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F9CB0" w14:textId="614A61CE" w:rsidR="002C2177" w:rsidRPr="002C2177" w:rsidRDefault="002C2177" w:rsidP="00DE4D04">
      <w:pPr>
        <w:ind w:firstLine="720"/>
        <w:jc w:val="both"/>
      </w:pPr>
      <w:proofErr w:type="gramStart"/>
      <w:r w:rsidRPr="002C2177">
        <w:t>Настоящее Положение о фонде инновационного развития республиканского инновационного унитарного предприятия «Научно</w:t>
      </w:r>
      <w:r w:rsidR="00324233">
        <w:t xml:space="preserve"> </w:t>
      </w:r>
      <w:r w:rsidRPr="002C2177">
        <w:t xml:space="preserve">- технологический парк </w:t>
      </w:r>
      <w:r w:rsidR="00DE4D04">
        <w:t>Полоцкого государственного университета</w:t>
      </w:r>
      <w:r w:rsidR="00324233">
        <w:t xml:space="preserve"> </w:t>
      </w:r>
      <w:r w:rsidRPr="002C2177">
        <w:t>(далее – Положение) разработано в соответствии с Законом Республики Беларусь от 10.07.2012 № 425-З «О государственной инновационной политике и инновационной деятельности Республики Беларусь», Указом Президента Республики Беларусь от 03.01.2007 № 1 «Об утверждении Положения о порядке создания субъектов инновационной инфраструктуры», Постановлением Государственного комитета по науке и технологиям</w:t>
      </w:r>
      <w:proofErr w:type="gramEnd"/>
      <w:r w:rsidRPr="002C2177">
        <w:t xml:space="preserve"> Республики Беларусь от 12.10.2022 № 15</w:t>
      </w:r>
      <w:r w:rsidR="00AE56B5">
        <w:t xml:space="preserve"> </w:t>
      </w:r>
      <w:r w:rsidRPr="002C2177">
        <w:t>«О порядке направления средств фонда инновационного развития, формируемого научно</w:t>
      </w:r>
      <w:r w:rsidR="00DE4D04">
        <w:t xml:space="preserve"> </w:t>
      </w:r>
      <w:r w:rsidRPr="002C2177">
        <w:t xml:space="preserve">- технологическим парком и иными актами законодательства». </w:t>
      </w:r>
    </w:p>
    <w:p w14:paraId="7D9AE21A" w14:textId="1069D14E" w:rsidR="002C2177" w:rsidRPr="002C2177" w:rsidRDefault="002C2177" w:rsidP="00DE4D04">
      <w:pPr>
        <w:jc w:val="center"/>
        <w:rPr>
          <w:b/>
          <w:bCs/>
        </w:rPr>
      </w:pPr>
      <w:r w:rsidRPr="002C2177">
        <w:rPr>
          <w:b/>
          <w:bCs/>
        </w:rPr>
        <w:t>1. Общие положения</w:t>
      </w:r>
    </w:p>
    <w:p w14:paraId="24F487B6" w14:textId="121FF7AD" w:rsidR="00AE56B5" w:rsidRDefault="002C2177" w:rsidP="00DE4D04">
      <w:pPr>
        <w:ind w:firstLine="720"/>
        <w:jc w:val="both"/>
      </w:pPr>
      <w:r w:rsidRPr="002C2177">
        <w:t xml:space="preserve">1.1. В настоящем Положении устанавливается порядок формирования и расходования средств фонда инновационного развития Республиканского инновационного унитарного предприятия «Научно-технологический парк </w:t>
      </w:r>
      <w:r w:rsidR="00DE4D04">
        <w:t>Полоцкого государственного университета</w:t>
      </w:r>
      <w:r w:rsidR="00AE56B5">
        <w:t xml:space="preserve">» </w:t>
      </w:r>
      <w:r w:rsidRPr="002C2177">
        <w:t>(далее –</w:t>
      </w:r>
      <w:r w:rsidR="00AE56B5" w:rsidRPr="00AE56B5">
        <w:t xml:space="preserve"> </w:t>
      </w:r>
      <w:r w:rsidR="00FC58D2">
        <w:t>Технопарк ПГУ</w:t>
      </w:r>
      <w:r w:rsidRPr="002C2177">
        <w:t xml:space="preserve">). </w:t>
      </w:r>
    </w:p>
    <w:p w14:paraId="39E0FB4D" w14:textId="355558C9" w:rsidR="002C2177" w:rsidRPr="002C2177" w:rsidRDefault="002C2177" w:rsidP="00DE4D04">
      <w:pPr>
        <w:ind w:firstLine="720"/>
        <w:jc w:val="both"/>
      </w:pPr>
      <w:r w:rsidRPr="002C2177">
        <w:t xml:space="preserve">1.2. </w:t>
      </w:r>
      <w:proofErr w:type="gramStart"/>
      <w:r w:rsidRPr="002C2177">
        <w:t xml:space="preserve">Фонд инновационного развития </w:t>
      </w:r>
      <w:r w:rsidR="00FC58D2">
        <w:t>Технопарка ПГУ</w:t>
      </w:r>
      <w:r w:rsidR="00324233">
        <w:t xml:space="preserve"> </w:t>
      </w:r>
      <w:r w:rsidRPr="002C2177">
        <w:t xml:space="preserve">(далее – Фонд) – совокупность денежных средств, формируемая в соответствии с законодательными актами и настоящим Положением в целях финансирования развития предпринимательства в научной, научно-технической, инновационной сферах, организации деятельности и развития материально-технической базы </w:t>
      </w:r>
      <w:r w:rsidR="00FC58D2">
        <w:t>Технопарка ПГУ</w:t>
      </w:r>
      <w:r w:rsidR="00AE56B5" w:rsidRPr="00AE56B5">
        <w:t xml:space="preserve"> </w:t>
      </w:r>
      <w:r w:rsidRPr="002C2177">
        <w:t>и создания условий для осуществления юридическими лицами и индивидуальными предпринимателями, являющимися резидентами Научно</w:t>
      </w:r>
      <w:r w:rsidR="00AE56B5">
        <w:t xml:space="preserve"> </w:t>
      </w:r>
      <w:r w:rsidRPr="002C2177">
        <w:t>- технологического парка</w:t>
      </w:r>
      <w:r w:rsidR="00AE56B5">
        <w:t xml:space="preserve"> ПГУ</w:t>
      </w:r>
      <w:r w:rsidRPr="002C2177">
        <w:t xml:space="preserve">, инновационной деятельности. </w:t>
      </w:r>
      <w:proofErr w:type="gramEnd"/>
    </w:p>
    <w:p w14:paraId="07159C8E" w14:textId="1B2330A0" w:rsidR="002C2177" w:rsidRPr="002C2177" w:rsidRDefault="002C2177" w:rsidP="00AE56B5">
      <w:pPr>
        <w:jc w:val="center"/>
        <w:rPr>
          <w:b/>
          <w:bCs/>
        </w:rPr>
      </w:pPr>
      <w:r w:rsidRPr="002C2177">
        <w:rPr>
          <w:b/>
          <w:bCs/>
        </w:rPr>
        <w:t>2. Порядок формирования Фонда</w:t>
      </w:r>
    </w:p>
    <w:p w14:paraId="6323B66C" w14:textId="77777777" w:rsidR="002C2177" w:rsidRPr="002C2177" w:rsidRDefault="002C2177" w:rsidP="00AE56B5">
      <w:pPr>
        <w:ind w:firstLine="720"/>
        <w:jc w:val="both"/>
      </w:pPr>
      <w:r w:rsidRPr="002C2177">
        <w:t xml:space="preserve">2.1. Фонд формируется за счет: </w:t>
      </w:r>
    </w:p>
    <w:p w14:paraId="6C1A27F8" w14:textId="65B64C88" w:rsidR="002C2177" w:rsidRPr="002C2177" w:rsidRDefault="002C2177" w:rsidP="00AE56B5">
      <w:pPr>
        <w:ind w:firstLine="720"/>
        <w:jc w:val="both"/>
      </w:pPr>
      <w:r w:rsidRPr="002C2177">
        <w:t xml:space="preserve">- отчислений </w:t>
      </w:r>
      <w:r w:rsidR="00FC58D2">
        <w:t>Технопарка ПГУ</w:t>
      </w:r>
      <w:r w:rsidR="00AE56B5">
        <w:t xml:space="preserve"> </w:t>
      </w:r>
      <w:r w:rsidRPr="002C2177">
        <w:t xml:space="preserve">и его резидентов – юридических лиц; </w:t>
      </w:r>
    </w:p>
    <w:p w14:paraId="427C5406" w14:textId="41603DC9" w:rsidR="002C2177" w:rsidRPr="002C2177" w:rsidRDefault="002C2177" w:rsidP="00AE56B5">
      <w:pPr>
        <w:ind w:firstLine="720"/>
        <w:jc w:val="both"/>
      </w:pPr>
      <w:r w:rsidRPr="002C2177">
        <w:t xml:space="preserve">- разницы между арендной платой, уплачиваемой резидентами, и арендной платой, уплачиваемой </w:t>
      </w:r>
      <w:r w:rsidR="00FC58D2">
        <w:t>Техно</w:t>
      </w:r>
      <w:r w:rsidRPr="002C2177">
        <w:t>парком</w:t>
      </w:r>
      <w:r w:rsidR="00AE56B5">
        <w:t xml:space="preserve"> ПГУ</w:t>
      </w:r>
      <w:r w:rsidRPr="002C2177">
        <w:t xml:space="preserve">; </w:t>
      </w:r>
    </w:p>
    <w:p w14:paraId="36B038A1" w14:textId="77777777" w:rsidR="002C2177" w:rsidRPr="002C2177" w:rsidRDefault="002C2177" w:rsidP="00AE56B5">
      <w:pPr>
        <w:ind w:firstLine="720"/>
        <w:jc w:val="both"/>
      </w:pPr>
      <w:r w:rsidRPr="002C2177">
        <w:t xml:space="preserve">- иных источников, не запрещенных законодательством. </w:t>
      </w:r>
    </w:p>
    <w:p w14:paraId="475DC66B" w14:textId="54C4E940" w:rsidR="002C2177" w:rsidRPr="002C2177" w:rsidRDefault="002C2177" w:rsidP="00AE56B5">
      <w:pPr>
        <w:ind w:firstLine="720"/>
        <w:jc w:val="both"/>
      </w:pPr>
      <w:r w:rsidRPr="002C2177">
        <w:t>2</w:t>
      </w:r>
      <w:r w:rsidR="00AE56B5">
        <w:t xml:space="preserve">.2. </w:t>
      </w:r>
      <w:r w:rsidR="00FC58D2">
        <w:t>Технопарк ПГУ</w:t>
      </w:r>
      <w:r w:rsidR="00AE56B5">
        <w:t xml:space="preserve"> </w:t>
      </w:r>
      <w:r w:rsidRPr="002C2177">
        <w:t xml:space="preserve">и его резиденты – юридические лица производят отчисления в Фонд в размере: </w:t>
      </w:r>
    </w:p>
    <w:p w14:paraId="7391D8E0" w14:textId="77777777" w:rsidR="002C2177" w:rsidRPr="002C2177" w:rsidRDefault="002C2177" w:rsidP="00AE56B5">
      <w:pPr>
        <w:ind w:firstLine="720"/>
        <w:jc w:val="both"/>
      </w:pPr>
      <w:r w:rsidRPr="002C2177">
        <w:t xml:space="preserve">- 3 (трех) процентов от выручки от реализации товаров (работ, услуг), имущественных прав, полученной за отчетный квартал, не позднее 22-го числа месяца, следующего за отчетным кварталом, – для организаций, применяющих упрощенную систему налогообложения; </w:t>
      </w:r>
    </w:p>
    <w:p w14:paraId="66DD8ADF" w14:textId="77777777" w:rsidR="00350CA7" w:rsidRDefault="002C2177" w:rsidP="00AE56B5">
      <w:pPr>
        <w:ind w:firstLine="720"/>
        <w:jc w:val="both"/>
      </w:pPr>
      <w:r w:rsidRPr="002C2177">
        <w:t xml:space="preserve">- 5 (пяти) процентов от валовой прибыли, признаваемой объектом налогообложения налогом на прибыль за отчетный год, не позднее 22 марта года, следующего </w:t>
      </w:r>
      <w:proofErr w:type="gramStart"/>
      <w:r w:rsidRPr="002C2177">
        <w:t>за</w:t>
      </w:r>
      <w:proofErr w:type="gramEnd"/>
      <w:r w:rsidRPr="002C2177">
        <w:t xml:space="preserve"> </w:t>
      </w:r>
      <w:proofErr w:type="gramStart"/>
      <w:r w:rsidRPr="002C2177">
        <w:t>отчетным</w:t>
      </w:r>
      <w:proofErr w:type="gramEnd"/>
      <w:r w:rsidRPr="002C2177">
        <w:t xml:space="preserve">, – для организаций, являющихся плательщиками налога на прибыль. </w:t>
      </w:r>
    </w:p>
    <w:p w14:paraId="3D39F9B1" w14:textId="5C257ADB" w:rsidR="002C2177" w:rsidRPr="002C2177" w:rsidRDefault="002C2177" w:rsidP="00AE56B5">
      <w:pPr>
        <w:ind w:firstLine="720"/>
        <w:jc w:val="both"/>
      </w:pPr>
      <w:r w:rsidRPr="002C2177">
        <w:t xml:space="preserve">2.3. Отчисления, указанные в подпункте 2.2. настоящего Положения, производятся от выручки и валовой прибыли, </w:t>
      </w:r>
      <w:proofErr w:type="gramStart"/>
      <w:r w:rsidRPr="002C2177">
        <w:t>полученных</w:t>
      </w:r>
      <w:proofErr w:type="gramEnd"/>
      <w:r w:rsidRPr="002C2177">
        <w:t xml:space="preserve"> с 01.01.2023 по 31.12.2027. </w:t>
      </w:r>
    </w:p>
    <w:p w14:paraId="5BEE2D32" w14:textId="77777777" w:rsidR="00AE56B5" w:rsidRDefault="002C2177" w:rsidP="00AE56B5">
      <w:pPr>
        <w:ind w:firstLine="720"/>
        <w:jc w:val="both"/>
      </w:pPr>
      <w:r w:rsidRPr="002C2177">
        <w:t>2.4. В случае несвоевременного отчисления сре</w:t>
      </w:r>
      <w:proofErr w:type="gramStart"/>
      <w:r w:rsidRPr="002C2177">
        <w:t>дств в Ф</w:t>
      </w:r>
      <w:proofErr w:type="gramEnd"/>
      <w:r w:rsidRPr="002C2177">
        <w:t xml:space="preserve">онд начисляются пени, которые подлежат уплате в Фонд. Пени начисляются за каждый день </w:t>
      </w:r>
      <w:r w:rsidRPr="002C2177">
        <w:lastRenderedPageBreak/>
        <w:t>просрочки и определяются в процентах от неисполненного обязательства с учетом процентной ставки, равной 1/360 ставки рефинансирования Национального банка, действовавшей в соответствующие периоды неисполнения обязательства по отчислению сре</w:t>
      </w:r>
      <w:proofErr w:type="gramStart"/>
      <w:r w:rsidRPr="002C2177">
        <w:t>дств в Ф</w:t>
      </w:r>
      <w:proofErr w:type="gramEnd"/>
      <w:r w:rsidRPr="002C2177">
        <w:t xml:space="preserve">онд. </w:t>
      </w:r>
    </w:p>
    <w:p w14:paraId="5DE554F5" w14:textId="78D22AFA" w:rsidR="00AE56B5" w:rsidRDefault="002C2177" w:rsidP="00AE56B5">
      <w:pPr>
        <w:ind w:firstLine="720"/>
        <w:jc w:val="both"/>
      </w:pPr>
      <w:r w:rsidRPr="002C2177">
        <w:t xml:space="preserve">2.5. </w:t>
      </w:r>
      <w:proofErr w:type="gramStart"/>
      <w:r w:rsidRPr="002C2177">
        <w:t xml:space="preserve">Разница между уплачиваемой резидентом </w:t>
      </w:r>
      <w:r w:rsidR="00FC58D2">
        <w:t>Технопарка ПГУ</w:t>
      </w:r>
      <w:r w:rsidR="00AE56B5">
        <w:t xml:space="preserve"> </w:t>
      </w:r>
      <w:r w:rsidRPr="002C2177">
        <w:t xml:space="preserve">арендной платой при сдаче в аренду капитальных строений (зданий, сооружений), изолированных помещений, </w:t>
      </w:r>
      <w:proofErr w:type="spellStart"/>
      <w:r w:rsidRPr="002C2177">
        <w:t>машино</w:t>
      </w:r>
      <w:proofErr w:type="spellEnd"/>
      <w:r w:rsidRPr="002C2177">
        <w:t xml:space="preserve">-мест, их частей и арендной платой, уплачиваемой </w:t>
      </w:r>
      <w:r w:rsidR="00FC58D2">
        <w:t>Техно</w:t>
      </w:r>
      <w:r w:rsidRPr="002C2177">
        <w:t>парком</w:t>
      </w:r>
      <w:r w:rsidR="00AE56B5">
        <w:t xml:space="preserve"> ПГУ</w:t>
      </w:r>
      <w:r w:rsidRPr="002C2177">
        <w:t xml:space="preserve">, направляется в Фонд. </w:t>
      </w:r>
      <w:proofErr w:type="gramEnd"/>
    </w:p>
    <w:p w14:paraId="742CDFED" w14:textId="3F8902B7" w:rsidR="002C2177" w:rsidRDefault="002C2177" w:rsidP="00AE56B5">
      <w:pPr>
        <w:ind w:firstLine="720"/>
        <w:jc w:val="both"/>
      </w:pPr>
      <w:r w:rsidRPr="002C2177">
        <w:t xml:space="preserve">2.6. Средства Фонда зачисляются на текущий (расчетный) банковский счет со специальным режимом функционирования, открываемый </w:t>
      </w:r>
      <w:r w:rsidR="00FC58D2">
        <w:t>Техно</w:t>
      </w:r>
      <w:r w:rsidRPr="002C2177">
        <w:t xml:space="preserve">парком </w:t>
      </w:r>
      <w:r w:rsidR="00AE56B5">
        <w:t xml:space="preserve">ПГУ </w:t>
      </w:r>
      <w:r w:rsidRPr="002C2177">
        <w:t xml:space="preserve">в банке Республики Беларусь. </w:t>
      </w:r>
    </w:p>
    <w:p w14:paraId="38D80E36" w14:textId="77777777" w:rsidR="00AE56B5" w:rsidRPr="002C2177" w:rsidRDefault="00AE56B5" w:rsidP="00AE56B5">
      <w:pPr>
        <w:ind w:firstLine="720"/>
        <w:jc w:val="both"/>
      </w:pPr>
    </w:p>
    <w:p w14:paraId="78978520" w14:textId="00A79A53" w:rsidR="002C2177" w:rsidRPr="002C2177" w:rsidRDefault="002C2177" w:rsidP="00AE56B5">
      <w:pPr>
        <w:jc w:val="center"/>
        <w:rPr>
          <w:b/>
          <w:bCs/>
        </w:rPr>
      </w:pPr>
      <w:r w:rsidRPr="002C2177">
        <w:rPr>
          <w:b/>
          <w:bCs/>
        </w:rPr>
        <w:t>3. Направления использования средств Фонда</w:t>
      </w:r>
    </w:p>
    <w:p w14:paraId="09C9C770" w14:textId="77777777" w:rsidR="004D0B42" w:rsidRDefault="002C2177" w:rsidP="00AE56B5">
      <w:pPr>
        <w:ind w:firstLine="720"/>
        <w:jc w:val="both"/>
      </w:pPr>
      <w:r w:rsidRPr="002C2177">
        <w:t>3.1. Средства Фонда используются по следующим направлениям:</w:t>
      </w:r>
    </w:p>
    <w:p w14:paraId="0D92530E" w14:textId="272B1E65" w:rsidR="004D0B42" w:rsidRDefault="002C2177" w:rsidP="004D0B42">
      <w:pPr>
        <w:ind w:firstLine="720"/>
        <w:jc w:val="both"/>
      </w:pPr>
      <w:r w:rsidRPr="002C2177">
        <w:t xml:space="preserve">3.1.1. осуществление </w:t>
      </w:r>
      <w:r w:rsidR="00FC58D2" w:rsidRPr="00FC58D2">
        <w:t xml:space="preserve">Технопарком ПГУ </w:t>
      </w:r>
      <w:r w:rsidRPr="002C2177">
        <w:t xml:space="preserve">деятельности в соответствии со статьей 26 Закона Республики Беларусь от 10.07.2012 № 425-З «О государственной инновационной политике и инновационной деятельности»; </w:t>
      </w:r>
    </w:p>
    <w:p w14:paraId="3D0BD776" w14:textId="699BE63A" w:rsidR="004D0B42" w:rsidRDefault="002C2177" w:rsidP="004D0B42">
      <w:pPr>
        <w:ind w:firstLine="720"/>
        <w:jc w:val="both"/>
      </w:pPr>
      <w:r w:rsidRPr="002C2177">
        <w:t xml:space="preserve">3.1.2. организация деятельности и развитие материально-технической базы </w:t>
      </w:r>
      <w:r w:rsidR="00FC58D2">
        <w:t>Технопарка ПГУ</w:t>
      </w:r>
      <w:r w:rsidRPr="002C2177">
        <w:t xml:space="preserve">, включая капитальные расходы; </w:t>
      </w:r>
    </w:p>
    <w:p w14:paraId="10AD1CFE" w14:textId="1A9A30D7" w:rsidR="004D0B42" w:rsidRDefault="002C2177" w:rsidP="004D0B42">
      <w:pPr>
        <w:ind w:firstLine="720"/>
        <w:jc w:val="both"/>
      </w:pPr>
      <w:r w:rsidRPr="002C2177">
        <w:t xml:space="preserve">3.1.3. финансирование выполняемых резидентами </w:t>
      </w:r>
      <w:r w:rsidR="00FC58D2" w:rsidRPr="00FC58D2">
        <w:t>Техно</w:t>
      </w:r>
      <w:r w:rsidR="00FC58D2">
        <w:t>парка</w:t>
      </w:r>
      <w:r w:rsidR="00FC58D2" w:rsidRPr="00FC58D2">
        <w:t xml:space="preserve"> ПГУ </w:t>
      </w:r>
      <w:r w:rsidRPr="002C2177">
        <w:t xml:space="preserve">инновационных проектов. </w:t>
      </w:r>
    </w:p>
    <w:p w14:paraId="4F8805E5" w14:textId="0D49BA45" w:rsidR="004D0B42" w:rsidRDefault="002C2177" w:rsidP="004D0B42">
      <w:pPr>
        <w:ind w:firstLine="720"/>
        <w:jc w:val="both"/>
      </w:pPr>
      <w:r w:rsidRPr="002C2177">
        <w:t xml:space="preserve">3.2. </w:t>
      </w:r>
      <w:r w:rsidR="00FC58D2">
        <w:t>Технопарк ПГУ</w:t>
      </w:r>
      <w:r w:rsidR="004D0B42">
        <w:t xml:space="preserve"> </w:t>
      </w:r>
      <w:r w:rsidRPr="002C2177">
        <w:t xml:space="preserve">для целей направления средств Фонда: </w:t>
      </w:r>
    </w:p>
    <w:p w14:paraId="155FE173" w14:textId="5F7BD43C" w:rsidR="004D0B42" w:rsidRDefault="002C2177" w:rsidP="004D0B42">
      <w:pPr>
        <w:ind w:firstLine="720"/>
        <w:jc w:val="both"/>
      </w:pPr>
      <w:r w:rsidRPr="002C2177">
        <w:t xml:space="preserve">3.2.1. ежегодно разрабатывает и утверждает смету расходов Фонда на текущий финансовый год; </w:t>
      </w:r>
    </w:p>
    <w:p w14:paraId="59306251" w14:textId="1A58BC5E" w:rsidR="002C2177" w:rsidRPr="002C2177" w:rsidRDefault="002C2177" w:rsidP="004D0B42">
      <w:pPr>
        <w:ind w:firstLine="720"/>
        <w:jc w:val="both"/>
      </w:pPr>
      <w:r w:rsidRPr="002C2177">
        <w:t xml:space="preserve">3.2.2. в течение финансового года может вносить изменения в смету расходов Фонда. </w:t>
      </w:r>
    </w:p>
    <w:p w14:paraId="593F0F7B" w14:textId="7E6DB762" w:rsidR="004D0B42" w:rsidRDefault="002C2177" w:rsidP="00AE56B5">
      <w:pPr>
        <w:ind w:firstLine="720"/>
        <w:jc w:val="both"/>
      </w:pPr>
      <w:r w:rsidRPr="002C2177">
        <w:t>3.3. Утверждение сметы расходов Фонда на текущий финансовый год осуществляется на основании Решения</w:t>
      </w:r>
      <w:r w:rsidR="004D0B42">
        <w:t xml:space="preserve"> Совета Технопарка</w:t>
      </w:r>
      <w:r w:rsidRPr="002C2177">
        <w:t xml:space="preserve">. </w:t>
      </w:r>
    </w:p>
    <w:p w14:paraId="3038A5E1" w14:textId="6341B766" w:rsidR="002C2177" w:rsidRDefault="002C2177" w:rsidP="00AE56B5">
      <w:pPr>
        <w:ind w:firstLine="720"/>
        <w:jc w:val="both"/>
      </w:pPr>
      <w:r w:rsidRPr="002C2177">
        <w:t xml:space="preserve">3.4. Остатки средств Фонда на конец финансового года направляются на расходы Фонда в следующем финансовом году. </w:t>
      </w:r>
    </w:p>
    <w:p w14:paraId="3AC84657" w14:textId="77777777" w:rsidR="00AE56B5" w:rsidRPr="002C2177" w:rsidRDefault="00AE56B5" w:rsidP="00AE56B5">
      <w:pPr>
        <w:ind w:firstLine="720"/>
        <w:jc w:val="both"/>
      </w:pPr>
    </w:p>
    <w:p w14:paraId="08406429" w14:textId="303F5D22" w:rsidR="002C2177" w:rsidRPr="002C2177" w:rsidRDefault="002C2177" w:rsidP="00AE56B5">
      <w:pPr>
        <w:jc w:val="center"/>
        <w:rPr>
          <w:b/>
          <w:bCs/>
        </w:rPr>
      </w:pPr>
      <w:r w:rsidRPr="002C2177">
        <w:rPr>
          <w:b/>
          <w:bCs/>
        </w:rPr>
        <w:t>4. Порядок распределения средств</w:t>
      </w:r>
    </w:p>
    <w:p w14:paraId="6EBC0C74" w14:textId="547BB131" w:rsidR="004D0B42" w:rsidRDefault="002C2177" w:rsidP="004D0B42">
      <w:pPr>
        <w:ind w:firstLine="720"/>
        <w:jc w:val="both"/>
      </w:pPr>
      <w:r w:rsidRPr="002C2177">
        <w:t>4.1. Рассмотрение вопросов распределе</w:t>
      </w:r>
      <w:r w:rsidR="00FC58D2">
        <w:t>ния средств Фонда осуществляет С</w:t>
      </w:r>
      <w:r w:rsidRPr="002C2177">
        <w:t xml:space="preserve">овет </w:t>
      </w:r>
      <w:r w:rsidR="004D0B42">
        <w:t>Технопарка ПГУ</w:t>
      </w:r>
      <w:r w:rsidRPr="002C2177">
        <w:t xml:space="preserve">. </w:t>
      </w:r>
    </w:p>
    <w:p w14:paraId="2EE9AD7B" w14:textId="77777777" w:rsidR="004D0B42" w:rsidRDefault="002C2177" w:rsidP="004D0B42">
      <w:pPr>
        <w:ind w:firstLine="720"/>
        <w:jc w:val="both"/>
      </w:pPr>
      <w:r w:rsidRPr="002C2177">
        <w:t xml:space="preserve">4.2. Направление средств Фонда на финансирование направлений, указанных в подпункте 3.1. настоящего Положения, осуществляется на конкурсной основе. </w:t>
      </w:r>
    </w:p>
    <w:p w14:paraId="04B6A201" w14:textId="283B57DA" w:rsidR="004D0B42" w:rsidRDefault="002C2177" w:rsidP="004D0B42">
      <w:pPr>
        <w:ind w:firstLine="720"/>
        <w:jc w:val="both"/>
      </w:pPr>
      <w:r w:rsidRPr="002C2177">
        <w:t xml:space="preserve">4.3. Проведение конкурса осуществляется </w:t>
      </w:r>
      <w:r w:rsidR="00FC58D2">
        <w:t xml:space="preserve">Технопарком ПГУ </w:t>
      </w:r>
      <w:r w:rsidRPr="002C2177">
        <w:t>не реже 1 (одного) раза в год.</w:t>
      </w:r>
    </w:p>
    <w:p w14:paraId="409F5329" w14:textId="77777777" w:rsidR="004D0B42" w:rsidRDefault="002C2177" w:rsidP="004D0B42">
      <w:pPr>
        <w:ind w:firstLine="720"/>
        <w:jc w:val="both"/>
      </w:pPr>
      <w:r w:rsidRPr="002C2177">
        <w:t xml:space="preserve"> 4.4. Проведение конкурса осуществляется с учетом положений главы 56 Гражданского кодекса Республики Беларусь. </w:t>
      </w:r>
    </w:p>
    <w:p w14:paraId="0F61551B" w14:textId="435E0CB0" w:rsidR="004D0B42" w:rsidRDefault="002C2177" w:rsidP="004D0B42">
      <w:pPr>
        <w:ind w:firstLine="720"/>
        <w:jc w:val="both"/>
      </w:pPr>
      <w:r w:rsidRPr="002C2177">
        <w:t xml:space="preserve">4.5. Информация о проведении конкурса размещается на официальном сайте </w:t>
      </w:r>
      <w:r w:rsidR="00FC58D2">
        <w:t>Технопарка ПГУ</w:t>
      </w:r>
      <w:r w:rsidR="004D0B42">
        <w:t xml:space="preserve"> </w:t>
      </w:r>
      <w:r w:rsidRPr="002C2177">
        <w:t xml:space="preserve">в глобальной компьютерной сети Интернет </w:t>
      </w:r>
      <w:r w:rsidRPr="00FC58D2">
        <w:t xml:space="preserve">не </w:t>
      </w:r>
      <w:proofErr w:type="gramStart"/>
      <w:r w:rsidRPr="00FC58D2">
        <w:t>позднее</w:t>
      </w:r>
      <w:proofErr w:type="gramEnd"/>
      <w:r w:rsidRPr="00FC58D2">
        <w:t xml:space="preserve"> чем за месяц до начала проведения конкурса.</w:t>
      </w:r>
      <w:r w:rsidRPr="002C2177">
        <w:t xml:space="preserve"> </w:t>
      </w:r>
    </w:p>
    <w:p w14:paraId="499980D3" w14:textId="77777777" w:rsidR="004D0B42" w:rsidRDefault="002C2177" w:rsidP="004D0B42">
      <w:pPr>
        <w:ind w:firstLine="720"/>
        <w:jc w:val="both"/>
      </w:pPr>
      <w:r w:rsidRPr="002C2177">
        <w:t xml:space="preserve">4.6. Информация о проведении конкурса должна содержать следующие сведения: </w:t>
      </w:r>
    </w:p>
    <w:p w14:paraId="32AF3957" w14:textId="77777777" w:rsidR="004D0B42" w:rsidRDefault="002C2177" w:rsidP="004D0B42">
      <w:pPr>
        <w:ind w:firstLine="720"/>
        <w:jc w:val="both"/>
      </w:pPr>
      <w:r w:rsidRPr="002C2177">
        <w:lastRenderedPageBreak/>
        <w:t xml:space="preserve">4.6.1. направления использования средств Фонда; </w:t>
      </w:r>
    </w:p>
    <w:p w14:paraId="7A956272" w14:textId="77777777" w:rsidR="004D0B42" w:rsidRDefault="002C2177" w:rsidP="004D0B42">
      <w:pPr>
        <w:ind w:firstLine="720"/>
        <w:jc w:val="both"/>
      </w:pPr>
      <w:r w:rsidRPr="002C2177">
        <w:t xml:space="preserve">4.6.2. порядок представления заявочных документов; </w:t>
      </w:r>
    </w:p>
    <w:p w14:paraId="119220A2" w14:textId="77777777" w:rsidR="004D0B42" w:rsidRDefault="002C2177" w:rsidP="004D0B42">
      <w:pPr>
        <w:ind w:firstLine="720"/>
        <w:jc w:val="both"/>
      </w:pPr>
      <w:r w:rsidRPr="002C2177">
        <w:t xml:space="preserve">4.6.3. сроки объявления результатов конкурса; </w:t>
      </w:r>
    </w:p>
    <w:p w14:paraId="03276CDF" w14:textId="77777777" w:rsidR="004D0B42" w:rsidRDefault="002C2177" w:rsidP="004D0B42">
      <w:pPr>
        <w:ind w:firstLine="720"/>
        <w:jc w:val="both"/>
      </w:pPr>
      <w:r w:rsidRPr="002C2177">
        <w:t xml:space="preserve">4.6.4. условия участия в конкурсе; </w:t>
      </w:r>
    </w:p>
    <w:p w14:paraId="7B942420" w14:textId="77777777" w:rsidR="004D0B42" w:rsidRDefault="002C2177" w:rsidP="004D0B42">
      <w:pPr>
        <w:ind w:firstLine="720"/>
        <w:jc w:val="both"/>
      </w:pPr>
      <w:r w:rsidRPr="002C2177">
        <w:t xml:space="preserve">4.6.5. период приема заявок на участие в конкурсе; </w:t>
      </w:r>
    </w:p>
    <w:p w14:paraId="5561E881" w14:textId="77777777" w:rsidR="004D0B42" w:rsidRDefault="002C2177" w:rsidP="004D0B42">
      <w:pPr>
        <w:ind w:firstLine="720"/>
        <w:jc w:val="both"/>
      </w:pPr>
      <w:r w:rsidRPr="002C2177">
        <w:t xml:space="preserve">4.6.6. комплект заявочных документов; </w:t>
      </w:r>
    </w:p>
    <w:p w14:paraId="293ACD63" w14:textId="77777777" w:rsidR="004D0B42" w:rsidRDefault="002C2177" w:rsidP="004D0B42">
      <w:pPr>
        <w:ind w:firstLine="720"/>
        <w:jc w:val="both"/>
      </w:pPr>
      <w:r w:rsidRPr="002C2177">
        <w:t xml:space="preserve">4.6.7. условия предоставления средств Фонда резидентам; </w:t>
      </w:r>
    </w:p>
    <w:p w14:paraId="4BB83882" w14:textId="77777777" w:rsidR="004D0B42" w:rsidRDefault="002C2177" w:rsidP="004D0B42">
      <w:pPr>
        <w:ind w:firstLine="720"/>
        <w:jc w:val="both"/>
      </w:pPr>
      <w:r w:rsidRPr="002C2177">
        <w:t>4.6.8. критерии и методика оценки инновационных проектов резидентов;</w:t>
      </w:r>
    </w:p>
    <w:p w14:paraId="7F56F79F" w14:textId="77777777" w:rsidR="004D0B42" w:rsidRDefault="002C2177" w:rsidP="004D0B42">
      <w:pPr>
        <w:ind w:firstLine="720"/>
        <w:jc w:val="both"/>
      </w:pPr>
      <w:r w:rsidRPr="002C2177">
        <w:t xml:space="preserve"> 4.6.9. бюджет конкурса; </w:t>
      </w:r>
    </w:p>
    <w:p w14:paraId="656B03CA" w14:textId="77777777" w:rsidR="004D0B42" w:rsidRDefault="002C2177" w:rsidP="004D0B42">
      <w:pPr>
        <w:ind w:firstLine="720"/>
        <w:jc w:val="both"/>
      </w:pPr>
      <w:r w:rsidRPr="002C2177">
        <w:t xml:space="preserve">4.6.10. максимальная величина средств Фонда, которая может быть направлена на финансирование одного инновационного проекта резидента. </w:t>
      </w:r>
    </w:p>
    <w:p w14:paraId="239FDA74" w14:textId="04506E38" w:rsidR="00F97271" w:rsidRDefault="002C2177" w:rsidP="004D0B42">
      <w:pPr>
        <w:ind w:firstLine="720"/>
        <w:jc w:val="both"/>
      </w:pPr>
      <w:r w:rsidRPr="002C2177">
        <w:t xml:space="preserve">4.7. </w:t>
      </w:r>
      <w:r w:rsidR="00FC58D2">
        <w:t>Технопарк ПГУ</w:t>
      </w:r>
      <w:r w:rsidR="004D0B42">
        <w:t xml:space="preserve"> </w:t>
      </w:r>
      <w:r w:rsidRPr="002C2177">
        <w:t xml:space="preserve">письменно уведомляет резидентов о проведении конкурса в срок, указанный в подпункте 4.5. настоящего Положения. </w:t>
      </w:r>
    </w:p>
    <w:p w14:paraId="138991B0" w14:textId="10913C1E" w:rsidR="00F97271" w:rsidRDefault="002C2177" w:rsidP="004D0B42">
      <w:pPr>
        <w:ind w:firstLine="720"/>
        <w:jc w:val="both"/>
      </w:pPr>
      <w:r w:rsidRPr="002C2177">
        <w:t xml:space="preserve">4.8. Участниками конкурса в части финансирования за счет средств Фонда по направлению, указанному в подпункте 3.1.3. настоящего Положения, могут быть юридические лица и индивидуальные предприниматели, являющиеся резидентами </w:t>
      </w:r>
      <w:r w:rsidR="00FC58D2">
        <w:t>Технопарка ПГУ</w:t>
      </w:r>
      <w:r w:rsidR="00324233">
        <w:t>.</w:t>
      </w:r>
    </w:p>
    <w:p w14:paraId="4623AA05" w14:textId="7E598C30" w:rsidR="00F97271" w:rsidRDefault="002C2177" w:rsidP="00F97271">
      <w:pPr>
        <w:ind w:firstLine="720"/>
        <w:jc w:val="both"/>
      </w:pPr>
      <w:r w:rsidRPr="002C2177">
        <w:t xml:space="preserve"> 4.9. По решению </w:t>
      </w:r>
      <w:r w:rsidR="00FC58D2">
        <w:t>Технопарка ПГУ</w:t>
      </w:r>
      <w:r w:rsidR="00F97271">
        <w:t xml:space="preserve"> </w:t>
      </w:r>
      <w:proofErr w:type="gramStart"/>
      <w:r w:rsidRPr="002C2177">
        <w:t>для участия в конкурсе в части финансирования за счет средств Фонда по направлению</w:t>
      </w:r>
      <w:proofErr w:type="gramEnd"/>
      <w:r w:rsidRPr="002C2177">
        <w:t>, указанному в подпункте 3.1.3. настоящего Положения, могут быть допущены субъекты малого и среднего предпринимательства, не являющиеся резидентами на момент проведения конкурса, при условии приобретения ими данного статуса на момент направления средств Фонда.</w:t>
      </w:r>
    </w:p>
    <w:p w14:paraId="3FCF8597" w14:textId="6A53FAAF" w:rsidR="00F97271" w:rsidRDefault="002C2177" w:rsidP="00F97271">
      <w:pPr>
        <w:ind w:firstLine="720"/>
        <w:jc w:val="both"/>
      </w:pPr>
      <w:r w:rsidRPr="002C2177">
        <w:t xml:space="preserve"> 4.10. В рамках проведения конкурса </w:t>
      </w:r>
      <w:r w:rsidR="00FC58D2">
        <w:t>Технопарк ПГУ</w:t>
      </w:r>
      <w:r w:rsidR="00F97271">
        <w:t xml:space="preserve"> </w:t>
      </w:r>
      <w:r w:rsidRPr="002C2177">
        <w:t xml:space="preserve">вправе запрашивать у резидентов, подавших заявки на участие в конкурсе, информацию (документы) о финансовом состоянии. </w:t>
      </w:r>
    </w:p>
    <w:p w14:paraId="4652914F" w14:textId="2F1079F7" w:rsidR="00F97271" w:rsidRDefault="002C2177" w:rsidP="00F97271">
      <w:pPr>
        <w:ind w:firstLine="720"/>
        <w:jc w:val="both"/>
      </w:pPr>
      <w:r w:rsidRPr="002C2177">
        <w:t xml:space="preserve">4.11. Принятие решения о целесообразности использования (выделения) средств Фонда в соответствии с направлениями, указанными в подпунктах 3.1.1. и 3.1.2. настоящего Положения, осуществляется </w:t>
      </w:r>
      <w:r w:rsidR="006C7E30">
        <w:t>Советом Технопарка</w:t>
      </w:r>
      <w:r w:rsidRPr="002C2177">
        <w:t xml:space="preserve"> исходя из целей формирования Фонда и с учетом степени обоснованности представленных заявок в пределах финансирования данного направления согласно утвержденной смете расходов Фонда. </w:t>
      </w:r>
    </w:p>
    <w:p w14:paraId="781768EE" w14:textId="77777777" w:rsidR="00F97271" w:rsidRDefault="002C2177" w:rsidP="00F97271">
      <w:pPr>
        <w:ind w:firstLine="720"/>
        <w:jc w:val="both"/>
      </w:pPr>
      <w:r w:rsidRPr="002C2177">
        <w:t xml:space="preserve">4.12. При проведении конкурсного отбора выполняемых резидентами инновационных проектов применяются следующие критерии: </w:t>
      </w:r>
    </w:p>
    <w:p w14:paraId="5FC58F17" w14:textId="77777777" w:rsidR="00F97271" w:rsidRDefault="002C2177" w:rsidP="00F97271">
      <w:pPr>
        <w:ind w:firstLine="720"/>
        <w:jc w:val="both"/>
      </w:pPr>
      <w:r w:rsidRPr="002C2177">
        <w:t xml:space="preserve">4.12.1. создание и внедрение новых технологий и (или) производство новой для Республики Беларусь и (или) мировой экономики продукции; </w:t>
      </w:r>
    </w:p>
    <w:p w14:paraId="1D22A2DC" w14:textId="77777777" w:rsidR="00F97271" w:rsidRDefault="002C2177" w:rsidP="00F97271">
      <w:pPr>
        <w:ind w:firstLine="720"/>
        <w:jc w:val="both"/>
      </w:pPr>
      <w:r w:rsidRPr="002C2177">
        <w:t xml:space="preserve">4.12.2. технологический уклад внедряемых технологий; </w:t>
      </w:r>
    </w:p>
    <w:p w14:paraId="12A6C2CE" w14:textId="77777777" w:rsidR="00F97271" w:rsidRDefault="002C2177" w:rsidP="00F97271">
      <w:pPr>
        <w:ind w:firstLine="720"/>
        <w:jc w:val="both"/>
      </w:pPr>
      <w:r w:rsidRPr="002C2177">
        <w:t>4.12.3. происхождение внедряемых технологий (</w:t>
      </w:r>
      <w:proofErr w:type="gramStart"/>
      <w:r w:rsidRPr="002C2177">
        <w:t>отечественные</w:t>
      </w:r>
      <w:proofErr w:type="gramEnd"/>
      <w:r w:rsidRPr="002C2177">
        <w:t xml:space="preserve">, зарубежные); </w:t>
      </w:r>
    </w:p>
    <w:p w14:paraId="75112495" w14:textId="77777777" w:rsidR="00F97271" w:rsidRDefault="002C2177" w:rsidP="00F97271">
      <w:pPr>
        <w:ind w:firstLine="720"/>
        <w:jc w:val="both"/>
      </w:pPr>
      <w:r w:rsidRPr="002C2177">
        <w:t xml:space="preserve">4.12.4. планируемый объем производства инновационной продукции (работ, услуг); </w:t>
      </w:r>
    </w:p>
    <w:p w14:paraId="1F6864FB" w14:textId="77777777" w:rsidR="00F97271" w:rsidRDefault="002C2177" w:rsidP="00F97271">
      <w:pPr>
        <w:ind w:firstLine="720"/>
        <w:jc w:val="both"/>
      </w:pPr>
      <w:r w:rsidRPr="002C2177">
        <w:t xml:space="preserve">4.12.5. планируемый удельный вес экспорта в общем объеме реализуемой продукции (работ, услуг); </w:t>
      </w:r>
    </w:p>
    <w:p w14:paraId="4E453477" w14:textId="77777777" w:rsidR="00F97271" w:rsidRDefault="002C2177" w:rsidP="00F97271">
      <w:pPr>
        <w:ind w:firstLine="720"/>
        <w:jc w:val="both"/>
      </w:pPr>
      <w:r w:rsidRPr="002C2177">
        <w:t xml:space="preserve">4.12.6. срок окупаемости проекта; </w:t>
      </w:r>
    </w:p>
    <w:p w14:paraId="5E4A3B49" w14:textId="77777777" w:rsidR="00F97271" w:rsidRDefault="002C2177" w:rsidP="00F97271">
      <w:pPr>
        <w:ind w:firstLine="720"/>
        <w:jc w:val="both"/>
      </w:pPr>
      <w:r w:rsidRPr="002C2177">
        <w:t xml:space="preserve">4.12.7. привлечение к реализации проекта обучающихся и сотрудников Белорусского национального технического университета; </w:t>
      </w:r>
    </w:p>
    <w:p w14:paraId="57F9746B" w14:textId="77777777" w:rsidR="00F97271" w:rsidRDefault="002C2177" w:rsidP="00F97271">
      <w:pPr>
        <w:ind w:firstLine="720"/>
        <w:jc w:val="both"/>
      </w:pPr>
      <w:r w:rsidRPr="002C2177">
        <w:lastRenderedPageBreak/>
        <w:t xml:space="preserve">4.12.8. включение в государственную программу инновационного развития Республики Беларусь; </w:t>
      </w:r>
    </w:p>
    <w:p w14:paraId="07B245CB" w14:textId="77777777" w:rsidR="00F97271" w:rsidRDefault="002C2177" w:rsidP="00F97271">
      <w:pPr>
        <w:ind w:firstLine="720"/>
        <w:jc w:val="both"/>
      </w:pPr>
      <w:r w:rsidRPr="002C2177">
        <w:t xml:space="preserve">4.12.9. финансирование на предыдущих стадиях реализации в порядке, установленном Указом Президента Республики Беларусь от 20 мая 2013 г. № 229 «О некоторых мерах по стимулированию реализации инновационных проектов» (инновационные ваучеры и гранты). </w:t>
      </w:r>
    </w:p>
    <w:p w14:paraId="03318D29" w14:textId="77777777" w:rsidR="00F97271" w:rsidRDefault="002C2177" w:rsidP="00F97271">
      <w:pPr>
        <w:ind w:firstLine="720"/>
        <w:jc w:val="both"/>
      </w:pPr>
      <w:r w:rsidRPr="002C2177">
        <w:t xml:space="preserve">4.13. При отборе выполняемых резидентами инновационных проектов для финансирования за счет средств Фонда приоритет имеют проекты, соответствующие одновременно следующим критериям: </w:t>
      </w:r>
    </w:p>
    <w:p w14:paraId="04E7D381" w14:textId="77777777" w:rsidR="00F97271" w:rsidRDefault="002C2177" w:rsidP="00F97271">
      <w:pPr>
        <w:ind w:firstLine="720"/>
        <w:jc w:val="both"/>
      </w:pPr>
      <w:r w:rsidRPr="002C2177">
        <w:t xml:space="preserve">4.13.1. </w:t>
      </w:r>
      <w:proofErr w:type="gramStart"/>
      <w:r w:rsidRPr="002C2177">
        <w:t>базирующиеся</w:t>
      </w:r>
      <w:proofErr w:type="gramEnd"/>
      <w:r w:rsidRPr="002C2177">
        <w:t xml:space="preserve"> на технологиях V и VI технологических укладов;</w:t>
      </w:r>
    </w:p>
    <w:p w14:paraId="23795CA2" w14:textId="77777777" w:rsidR="00F97271" w:rsidRDefault="002C2177" w:rsidP="00F97271">
      <w:pPr>
        <w:ind w:firstLine="720"/>
        <w:jc w:val="both"/>
      </w:pPr>
      <w:r w:rsidRPr="002C2177">
        <w:t xml:space="preserve"> 4.13.2. </w:t>
      </w:r>
      <w:proofErr w:type="gramStart"/>
      <w:r w:rsidRPr="002C2177">
        <w:t>основанные</w:t>
      </w:r>
      <w:proofErr w:type="gramEnd"/>
      <w:r w:rsidRPr="002C2177">
        <w:t xml:space="preserve"> на применении отечественных технологий; </w:t>
      </w:r>
    </w:p>
    <w:p w14:paraId="1117D9CC" w14:textId="49398CA8" w:rsidR="00F97271" w:rsidRDefault="002C2177" w:rsidP="00F97271">
      <w:pPr>
        <w:ind w:firstLine="720"/>
        <w:jc w:val="both"/>
      </w:pPr>
      <w:r w:rsidRPr="002C2177">
        <w:t xml:space="preserve">4.13.3. предполагают привлечение к реализации проекта обучающихся и сотрудников </w:t>
      </w:r>
      <w:r w:rsidR="00CE0202">
        <w:t xml:space="preserve">Полоцкого государственного </w:t>
      </w:r>
      <w:r w:rsidRPr="002C2177">
        <w:t xml:space="preserve">университета. </w:t>
      </w:r>
    </w:p>
    <w:p w14:paraId="3A68362B" w14:textId="35CAF9FC" w:rsidR="002C2177" w:rsidRPr="002C2177" w:rsidRDefault="002C2177" w:rsidP="00F97271">
      <w:pPr>
        <w:ind w:firstLine="720"/>
        <w:jc w:val="both"/>
      </w:pPr>
      <w:r w:rsidRPr="002C2177">
        <w:t xml:space="preserve">4.14. Объем средств Фонда, направляемых на организацию деятельности и развитие материально-технической базы </w:t>
      </w:r>
      <w:r w:rsidR="00FC58D2">
        <w:t>Технопарка ПГУ</w:t>
      </w:r>
      <w:r w:rsidRPr="002C2177">
        <w:t xml:space="preserve">, включая капитальные расходы, должен составлять, как правило, не более 50 процентов от общего объема средств Фонда в очередном финансовом году. </w:t>
      </w:r>
    </w:p>
    <w:p w14:paraId="332EFCD5" w14:textId="77777777" w:rsidR="00F97271" w:rsidRDefault="002C2177" w:rsidP="004D0B42">
      <w:pPr>
        <w:ind w:firstLine="720"/>
        <w:jc w:val="both"/>
      </w:pPr>
      <w:r w:rsidRPr="002C2177">
        <w:t xml:space="preserve">4.15. Объем направляемых резиденту средств Фонда для финансирования инновационных проектов, в том числе в виде займов, не зависит от объема произведенных данными резидентами отчислений в Фонд. </w:t>
      </w:r>
    </w:p>
    <w:p w14:paraId="63636C01" w14:textId="6489EDC1" w:rsidR="002C2177" w:rsidRDefault="00C85765" w:rsidP="00F97271">
      <w:pPr>
        <w:ind w:firstLine="720"/>
        <w:jc w:val="both"/>
      </w:pPr>
      <w:r>
        <w:t>4.16</w:t>
      </w:r>
      <w:r w:rsidR="002C2177" w:rsidRPr="002C2177">
        <w:t>. Результаты рассмотрения заявок оформляются Решением (Протоколом)</w:t>
      </w:r>
      <w:r w:rsidR="00CE0202">
        <w:t xml:space="preserve"> Совета Технопарка ПГУ</w:t>
      </w:r>
      <w:r w:rsidR="002C2177" w:rsidRPr="002C2177">
        <w:t xml:space="preserve">. </w:t>
      </w:r>
    </w:p>
    <w:p w14:paraId="10C0A916" w14:textId="77777777" w:rsidR="004D0B42" w:rsidRPr="002C2177" w:rsidRDefault="004D0B42" w:rsidP="00165807">
      <w:pPr>
        <w:jc w:val="both"/>
      </w:pPr>
    </w:p>
    <w:p w14:paraId="783349FC" w14:textId="18E127CD" w:rsidR="002C2177" w:rsidRPr="002C2177" w:rsidRDefault="002C2177" w:rsidP="004D0B42">
      <w:pPr>
        <w:jc w:val="center"/>
        <w:rPr>
          <w:b/>
          <w:bCs/>
        </w:rPr>
      </w:pPr>
      <w:r w:rsidRPr="002C2177">
        <w:rPr>
          <w:b/>
          <w:bCs/>
        </w:rPr>
        <w:t>5. Направление средств Фонда на осуществление деятельности в соответствии со статьей 26 Закона Республики Беларусь от 10.07.2012 № 425-З «О государственной инновационной политике и инновационной деятельности»</w:t>
      </w:r>
    </w:p>
    <w:p w14:paraId="1A72FC7A" w14:textId="77777777" w:rsidR="00C85765" w:rsidRDefault="002C2177" w:rsidP="00165807">
      <w:pPr>
        <w:jc w:val="both"/>
      </w:pPr>
      <w:r w:rsidRPr="002C2177">
        <w:t xml:space="preserve">5.1. Средства Фонда, используемые по направлению, указанному в пункте 3.1.1. настоящего Положения, в первоочередном порядке направляются на оказание поддержки резидентам, предоставляемой на договорной основе, которая осуществляется путем: </w:t>
      </w:r>
    </w:p>
    <w:p w14:paraId="3D0AB760" w14:textId="77777777" w:rsidR="00C85765" w:rsidRDefault="002C2177" w:rsidP="00165807">
      <w:pPr>
        <w:jc w:val="both"/>
      </w:pPr>
      <w:r w:rsidRPr="002C2177">
        <w:t>5.1.1. предоставления на договорной основе движимого и (или) недвижимого имущества, в том числе комплекса программно-технических средств, информационных систем, информационных сетей;</w:t>
      </w:r>
    </w:p>
    <w:p w14:paraId="5BDBF749" w14:textId="77777777" w:rsidR="00C85765" w:rsidRDefault="002C2177" w:rsidP="00165807">
      <w:pPr>
        <w:jc w:val="both"/>
      </w:pPr>
      <w:r w:rsidRPr="002C2177">
        <w:t xml:space="preserve"> 5.1.2. оказания услуг по подготовке бизнес-планов инновационных проектов и управлению инновационными проектами; </w:t>
      </w:r>
    </w:p>
    <w:p w14:paraId="48E4CAEE" w14:textId="77777777" w:rsidR="00C85765" w:rsidRDefault="002C2177" w:rsidP="00165807">
      <w:pPr>
        <w:jc w:val="both"/>
      </w:pPr>
      <w:r w:rsidRPr="002C2177">
        <w:t xml:space="preserve">5.1.3. проведения работ, связанных с изготовлением и испытаниями опытного образца, иных опытно-конструкторских работ; </w:t>
      </w:r>
    </w:p>
    <w:p w14:paraId="0A34883A" w14:textId="77777777" w:rsidR="00C85765" w:rsidRDefault="002C2177" w:rsidP="00165807">
      <w:pPr>
        <w:jc w:val="both"/>
      </w:pPr>
      <w:r w:rsidRPr="002C2177">
        <w:t xml:space="preserve">5.1.4. оказания инженерно-консультационных и проектных услуг (инжиниринговых услуг); </w:t>
      </w:r>
    </w:p>
    <w:p w14:paraId="360E5777" w14:textId="47489DAE" w:rsidR="00C85765" w:rsidRDefault="002C2177" w:rsidP="00165807">
      <w:pPr>
        <w:jc w:val="both"/>
      </w:pPr>
      <w:r w:rsidRPr="002C2177">
        <w:t xml:space="preserve">5.1.5. проведения работ по оценке соответствия техническим требованиям в случае, если </w:t>
      </w:r>
      <w:r w:rsidR="00FC58D2">
        <w:t>Технопарк ПГУ</w:t>
      </w:r>
      <w:r w:rsidR="00C85765">
        <w:t xml:space="preserve"> </w:t>
      </w:r>
      <w:r w:rsidRPr="002C2177">
        <w:t xml:space="preserve">имеет аккредитацию органа по оценке соответствия техническим требованиям, полученную в соответствии с законодательством об оценке соответствия техническим требованиям и аккредитации органов по оценке соответствия; </w:t>
      </w:r>
    </w:p>
    <w:p w14:paraId="729872A0" w14:textId="77777777" w:rsidR="00C85765" w:rsidRDefault="002C2177" w:rsidP="00165807">
      <w:pPr>
        <w:jc w:val="both"/>
      </w:pPr>
      <w:r w:rsidRPr="002C2177">
        <w:lastRenderedPageBreak/>
        <w:t xml:space="preserve">5.1.6. оказания услуг по получению правовой охраны объектов права промышленной собственности в Республике Беларусь и за рубежом; </w:t>
      </w:r>
    </w:p>
    <w:p w14:paraId="047AAA91" w14:textId="77777777" w:rsidR="00C85765" w:rsidRDefault="002C2177" w:rsidP="00165807">
      <w:pPr>
        <w:jc w:val="both"/>
      </w:pPr>
      <w:r w:rsidRPr="002C2177">
        <w:t xml:space="preserve">5.1.7. оказания услуг по организации и проведению оценки стоимости объектов интеллектуальной собственности в составе нематериальных активов; </w:t>
      </w:r>
    </w:p>
    <w:p w14:paraId="7A95128A" w14:textId="77777777" w:rsidR="00C85765" w:rsidRDefault="002C2177" w:rsidP="00165807">
      <w:pPr>
        <w:jc w:val="both"/>
      </w:pPr>
      <w:r w:rsidRPr="002C2177">
        <w:t xml:space="preserve">5.1.8. организации и проведения маркетинговых исследований; </w:t>
      </w:r>
    </w:p>
    <w:p w14:paraId="2EAAAD95" w14:textId="61827290" w:rsidR="00C85765" w:rsidRDefault="002C2177" w:rsidP="00165807">
      <w:pPr>
        <w:jc w:val="both"/>
      </w:pPr>
      <w:proofErr w:type="gramStart"/>
      <w:r w:rsidRPr="002C2177">
        <w:t xml:space="preserve">5.1.9. информационного продвижения новшеств и (или) продукции, технологий, услуг, организационно-технических решений, созданных на основе новшеств, посредством организации участия резидентов в проведении выставок, ярмарок, конференций и других мероприятий, изготовления </w:t>
      </w:r>
      <w:proofErr w:type="spellStart"/>
      <w:r w:rsidRPr="002C2177">
        <w:t>рекламно</w:t>
      </w:r>
      <w:proofErr w:type="spellEnd"/>
      <w:r w:rsidR="00324233">
        <w:t xml:space="preserve"> </w:t>
      </w:r>
      <w:r w:rsidRPr="002C2177">
        <w:t xml:space="preserve">- информационной продукции. </w:t>
      </w:r>
      <w:proofErr w:type="gramEnd"/>
    </w:p>
    <w:p w14:paraId="793284A0" w14:textId="77777777" w:rsidR="00C85765" w:rsidRDefault="002C2177" w:rsidP="00165807">
      <w:pPr>
        <w:jc w:val="both"/>
      </w:pPr>
      <w:r w:rsidRPr="002C2177">
        <w:t xml:space="preserve">5.2. Направление средств Фонда на иную деятельность в соответствии со статьей 26 Закона Республики Беларусь «О государственной инновационной политике и инновационной деятельности» осуществляется после информирования и с учетом позиции Государственного комитета по науке и технологиям Республики Беларусь. </w:t>
      </w:r>
    </w:p>
    <w:p w14:paraId="624F3A74" w14:textId="50C809AE" w:rsidR="00C85765" w:rsidRPr="00365CB8" w:rsidRDefault="002C2177" w:rsidP="00165807">
      <w:pPr>
        <w:jc w:val="both"/>
      </w:pPr>
      <w:r w:rsidRPr="00365CB8">
        <w:t xml:space="preserve">5.3. Для принятия решения о финансировании за счет средств Фонда работ (мероприятий) по направлению, указанному в пункте 3.1.1. настоящего Положения, </w:t>
      </w:r>
      <w:r w:rsidR="00365CB8">
        <w:t>Технопарк ПГУ</w:t>
      </w:r>
      <w:r w:rsidRPr="00365CB8">
        <w:t xml:space="preserve">, </w:t>
      </w:r>
      <w:r w:rsidR="00365CB8">
        <w:t>планирующий</w:t>
      </w:r>
      <w:r w:rsidRPr="00365CB8">
        <w:t xml:space="preserve"> оказывать поддержку резидентам по направлениям, указанным в подпункте 5.1. настоящего Положения, представляют на конкурсный отбор заявочные документы по форме согласно Приложению 1. </w:t>
      </w:r>
    </w:p>
    <w:p w14:paraId="6957A0ED" w14:textId="77777777" w:rsidR="00C85765" w:rsidRDefault="002C2177" w:rsidP="00165807">
      <w:pPr>
        <w:jc w:val="both"/>
      </w:pPr>
      <w:r w:rsidRPr="00365CB8">
        <w:t xml:space="preserve">5.4. В случае, если за счет средств Фонда предусматривается финансирование выполнение работ для конкретного резидента, предоставляемые на конкурс заявочные документы должны содержать отметку </w:t>
      </w:r>
      <w:proofErr w:type="gramStart"/>
      <w:r w:rsidRPr="00365CB8">
        <w:t>о</w:t>
      </w:r>
      <w:proofErr w:type="gramEnd"/>
      <w:r w:rsidRPr="00365CB8">
        <w:t xml:space="preserve"> их согласовании с данным резидентом.</w:t>
      </w:r>
      <w:r w:rsidRPr="002C2177">
        <w:t xml:space="preserve"> </w:t>
      </w:r>
    </w:p>
    <w:p w14:paraId="74402688" w14:textId="4C64BE86" w:rsidR="00C85765" w:rsidRDefault="002C2177" w:rsidP="00165807">
      <w:pPr>
        <w:jc w:val="both"/>
      </w:pPr>
      <w:r w:rsidRPr="002C2177">
        <w:t xml:space="preserve">5.5. Направление средств Фонда по направлению, указанному в пункте 3.1.1. настоящего Положения, осуществляется при условии, что стоимость соответствующих работ и услуг не превышает стоимость аналогичных работ и услуг, выполняемых (предоставляемых) Научно-технологическим парком </w:t>
      </w:r>
      <w:r w:rsidR="00C85765">
        <w:t xml:space="preserve">ПГУ </w:t>
      </w:r>
      <w:r w:rsidRPr="002C2177">
        <w:t xml:space="preserve">без направления средств Фонда. </w:t>
      </w:r>
    </w:p>
    <w:p w14:paraId="67192536" w14:textId="5DF8D043" w:rsidR="00C85765" w:rsidRDefault="002C2177" w:rsidP="00165807">
      <w:pPr>
        <w:jc w:val="both"/>
      </w:pPr>
      <w:r w:rsidRPr="002C2177">
        <w:t xml:space="preserve">5.6. Положения подпункта 5.5. не распространяются на работы и услуги, предоставляемые </w:t>
      </w:r>
      <w:r w:rsidR="00506D74">
        <w:t xml:space="preserve">Технопарком </w:t>
      </w:r>
      <w:r w:rsidR="00C85765">
        <w:t xml:space="preserve">ПГУ </w:t>
      </w:r>
      <w:r w:rsidRPr="002C2177">
        <w:t xml:space="preserve">впервые. </w:t>
      </w:r>
    </w:p>
    <w:p w14:paraId="309F59DA" w14:textId="73501BBF" w:rsidR="00C85765" w:rsidRDefault="002C2177" w:rsidP="00165807">
      <w:pPr>
        <w:jc w:val="both"/>
      </w:pPr>
      <w:r w:rsidRPr="002C2177">
        <w:t>5.7. В целях реализации подпункта 5.5. настоящего Положения</w:t>
      </w:r>
      <w:r w:rsidR="00506D74" w:rsidRPr="00506D74">
        <w:t xml:space="preserve"> Техно</w:t>
      </w:r>
      <w:r w:rsidR="00506D74">
        <w:t>парк</w:t>
      </w:r>
      <w:r w:rsidR="00506D74" w:rsidRPr="00506D74">
        <w:t xml:space="preserve"> ПГУ</w:t>
      </w:r>
      <w:r w:rsidRPr="002C2177">
        <w:t xml:space="preserve"> может разрабатывать и утверждать положение, определяющее ценовую политику, в том числе обоснование уровня цен на работы и услуги с учетом рыночной конъюнктуры. Соответствующий документ может актуализироваться по мере необходимости по усмотрению </w:t>
      </w:r>
      <w:r w:rsidR="00506D74" w:rsidRPr="00506D74">
        <w:t>Техно</w:t>
      </w:r>
      <w:r w:rsidR="00506D74">
        <w:t>парка</w:t>
      </w:r>
      <w:r w:rsidR="00506D74" w:rsidRPr="00506D74">
        <w:t xml:space="preserve"> ПГУ</w:t>
      </w:r>
    </w:p>
    <w:p w14:paraId="7283DB55" w14:textId="7924EB96" w:rsidR="00C85765" w:rsidRDefault="002C2177" w:rsidP="00165807">
      <w:pPr>
        <w:jc w:val="both"/>
      </w:pPr>
      <w:r w:rsidRPr="002C2177">
        <w:t>5.8. При направлении средств Фонда на финансирование работ (мероприятий) по направлению, указанному в подпункте 3.1.1. настоящего Положения, могут привлекаться третьи лица (юридические и физические лица, в том числе индивидуальные предприниматели). Выбор третьих лиц в таких случаях осуществляется с учетом требований законодательства, регулирующего отношения в области закупок товаров (работ, услуг) за счет собственных средств организаций.</w:t>
      </w:r>
    </w:p>
    <w:p w14:paraId="6846C612" w14:textId="74DEBEE7" w:rsidR="00C85765" w:rsidRPr="00365CB8" w:rsidRDefault="002C2177" w:rsidP="00165807">
      <w:pPr>
        <w:jc w:val="both"/>
      </w:pPr>
      <w:r w:rsidRPr="002C2177">
        <w:lastRenderedPageBreak/>
        <w:t xml:space="preserve"> </w:t>
      </w:r>
      <w:r w:rsidRPr="00365CB8">
        <w:t>5.9. Направление средств Фонда на оплату услуг</w:t>
      </w:r>
      <w:r w:rsidR="00506D74" w:rsidRPr="00365CB8">
        <w:t xml:space="preserve"> Технопарка ПГУ</w:t>
      </w:r>
      <w:r w:rsidRPr="00365CB8">
        <w:t>, указанных в подпункте 5.1. настоящего Положения, может осуществляться в следующем порядке:</w:t>
      </w:r>
    </w:p>
    <w:p w14:paraId="19E3BA6B" w14:textId="6B111E32" w:rsidR="00C85765" w:rsidRPr="00365CB8" w:rsidRDefault="002C2177" w:rsidP="00165807">
      <w:pPr>
        <w:jc w:val="both"/>
      </w:pPr>
      <w:r w:rsidRPr="00365CB8">
        <w:t xml:space="preserve"> 5.9.1. в полном объеме при соблюдении не менее двух из следующих условий: 5.9.1.1. списочная численность работников резидента </w:t>
      </w:r>
      <w:r w:rsidR="00506D74" w:rsidRPr="00365CB8">
        <w:t xml:space="preserve">Технопарком ПГУ </w:t>
      </w:r>
      <w:r w:rsidRPr="00365CB8">
        <w:t xml:space="preserve">не превышает 15 человек; </w:t>
      </w:r>
    </w:p>
    <w:p w14:paraId="762F145C" w14:textId="59CBF67E" w:rsidR="00C85765" w:rsidRPr="00365CB8" w:rsidRDefault="002C2177" w:rsidP="00165807">
      <w:pPr>
        <w:jc w:val="both"/>
      </w:pPr>
      <w:r w:rsidRPr="00365CB8">
        <w:t xml:space="preserve">5.9.1.2. </w:t>
      </w:r>
      <w:proofErr w:type="gramStart"/>
      <w:r w:rsidRPr="00365CB8">
        <w:t>с даты регистрации</w:t>
      </w:r>
      <w:proofErr w:type="gramEnd"/>
      <w:r w:rsidRPr="00365CB8">
        <w:t xml:space="preserve"> резидента </w:t>
      </w:r>
      <w:r w:rsidR="00FC58D2" w:rsidRPr="00365CB8">
        <w:t>Технопарка ПГУ</w:t>
      </w:r>
      <w:r w:rsidR="00646612" w:rsidRPr="00365CB8">
        <w:t xml:space="preserve"> </w:t>
      </w:r>
      <w:r w:rsidRPr="00365CB8">
        <w:t xml:space="preserve">в качестве юридического лица или индивидуального предпринимателя прошло не более 7 лет; </w:t>
      </w:r>
    </w:p>
    <w:p w14:paraId="4E0C7DE0" w14:textId="77777777" w:rsidR="00646612" w:rsidRDefault="002C2177" w:rsidP="00165807">
      <w:pPr>
        <w:jc w:val="both"/>
      </w:pPr>
      <w:r w:rsidRPr="00365CB8">
        <w:t xml:space="preserve">5.9.1.3. </w:t>
      </w:r>
      <w:proofErr w:type="gramStart"/>
      <w:r w:rsidRPr="00365CB8">
        <w:t>с даты приобретения</w:t>
      </w:r>
      <w:proofErr w:type="gramEnd"/>
      <w:r w:rsidRPr="00365CB8">
        <w:t xml:space="preserve"> юридическим лицом или индивидуальным предпринимателем статуса резидента Научно</w:t>
      </w:r>
      <w:r w:rsidR="00646612" w:rsidRPr="00365CB8">
        <w:t xml:space="preserve"> </w:t>
      </w:r>
      <w:r w:rsidRPr="00365CB8">
        <w:t xml:space="preserve">- технологического парка </w:t>
      </w:r>
      <w:r w:rsidR="00646612" w:rsidRPr="00365CB8">
        <w:t xml:space="preserve">ПГУ </w:t>
      </w:r>
      <w:r w:rsidRPr="00365CB8">
        <w:t>прошло не более 3 лет;</w:t>
      </w:r>
      <w:r w:rsidRPr="002C2177">
        <w:t xml:space="preserve"> </w:t>
      </w:r>
    </w:p>
    <w:p w14:paraId="62FB2CB4" w14:textId="225B2E9C" w:rsidR="00C85765" w:rsidRPr="00365CB8" w:rsidRDefault="002C2177" w:rsidP="00165807">
      <w:pPr>
        <w:jc w:val="both"/>
      </w:pPr>
      <w:proofErr w:type="gramStart"/>
      <w:r w:rsidRPr="00365CB8">
        <w:t xml:space="preserve">5.9.2. в случаях, если объем льгот, предусмотренных частью одиннадцатой подпункта 2.1 пункта 2 Указа Президента Республики Беларусь от 03.01.2007 № 1, не позволил полностью или частично компенсировать объем отчислений в Фонд за предыдущий отчетный (налоговый) период оплата осуществляется в объеме, не превышающем разницу между величиной отчислений резидента в Фонд за отчетный (налоговый) период и величиной высвобожденных средств за соответствующий период. </w:t>
      </w:r>
      <w:proofErr w:type="gramEnd"/>
    </w:p>
    <w:p w14:paraId="5E096B2A" w14:textId="77777777" w:rsidR="00C85765" w:rsidRDefault="002C2177" w:rsidP="00165807">
      <w:pPr>
        <w:jc w:val="both"/>
      </w:pPr>
      <w:r w:rsidRPr="002C2177">
        <w:t>5.10. В рамках использования средств Фонда по направлению, указанному в пункте 3.1.1. настоящего Положения, могут финансироваться расходы, представленные в заявочных документах:</w:t>
      </w:r>
    </w:p>
    <w:p w14:paraId="666B6A50" w14:textId="77777777" w:rsidR="00C85765" w:rsidRDefault="002C2177" w:rsidP="00165807">
      <w:pPr>
        <w:jc w:val="both"/>
      </w:pPr>
      <w:r w:rsidRPr="002C2177">
        <w:t xml:space="preserve"> 5.10.1. заработная плата, отчисления в фонд социальной защиты населения и страховые взносы по обязательному страхованию от несчастных случаев на производстве и профессиональных заболеваний;</w:t>
      </w:r>
    </w:p>
    <w:p w14:paraId="740F5F5E" w14:textId="52EE4639" w:rsidR="00C85765" w:rsidRDefault="002C2177" w:rsidP="00165807">
      <w:pPr>
        <w:jc w:val="both"/>
      </w:pPr>
      <w:r w:rsidRPr="002C2177">
        <w:t>5.10.2. материалы, полуфабрикаты и комплектующие изделия;</w:t>
      </w:r>
    </w:p>
    <w:p w14:paraId="50FFDF2C" w14:textId="1A08CB6E" w:rsidR="00C85765" w:rsidRDefault="002C2177" w:rsidP="00165807">
      <w:pPr>
        <w:jc w:val="both"/>
      </w:pPr>
      <w:r w:rsidRPr="002C2177">
        <w:t xml:space="preserve">5.10.3. услуги сторонних организаций, в </w:t>
      </w:r>
      <w:proofErr w:type="spellStart"/>
      <w:r w:rsidRPr="002C2177">
        <w:t>т.ч</w:t>
      </w:r>
      <w:proofErr w:type="spellEnd"/>
      <w:r w:rsidRPr="002C2177">
        <w:t xml:space="preserve">. услуги по сертификации и/или декларированию продукции и производств на предмет соответствия требованиям национальных и международных стандартов, осуществлению исследований, разработок и испытанию разрабатываемой продукции и технологических процессов, консультационные и юридические услуги; </w:t>
      </w:r>
    </w:p>
    <w:p w14:paraId="36072EC4" w14:textId="77777777" w:rsidR="00C85765" w:rsidRDefault="002C2177" w:rsidP="00165807">
      <w:pPr>
        <w:jc w:val="both"/>
      </w:pPr>
      <w:r w:rsidRPr="002C2177">
        <w:t xml:space="preserve">5.10.4. затраты на топливно-энергетические ресурсы; </w:t>
      </w:r>
    </w:p>
    <w:p w14:paraId="44D3EB71" w14:textId="77777777" w:rsidR="00C85765" w:rsidRDefault="002C2177" w:rsidP="00165807">
      <w:pPr>
        <w:jc w:val="both"/>
      </w:pPr>
      <w:r w:rsidRPr="002C2177">
        <w:t xml:space="preserve">5.10.5. затраты на командировки; </w:t>
      </w:r>
    </w:p>
    <w:p w14:paraId="372849C2" w14:textId="77777777" w:rsidR="00C85765" w:rsidRDefault="002C2177" w:rsidP="00165807">
      <w:pPr>
        <w:jc w:val="both"/>
      </w:pPr>
      <w:r w:rsidRPr="002C2177">
        <w:t>5.10.6. затраты на аренду (субаренду) оборудования и помещений различного функционального назначения, коммунальные и эксплуатационные затраты; 5.10.7. амортизация основных средств и нематериальных активов;</w:t>
      </w:r>
    </w:p>
    <w:p w14:paraId="31C031B1" w14:textId="2C2FCB04" w:rsidR="00C85765" w:rsidRDefault="002C2177" w:rsidP="00165807">
      <w:pPr>
        <w:jc w:val="both"/>
      </w:pPr>
      <w:r w:rsidRPr="002C2177">
        <w:t xml:space="preserve"> 5.10.8. иные затраты согласно учетной политике</w:t>
      </w:r>
      <w:r w:rsidR="00506D74">
        <w:t xml:space="preserve"> </w:t>
      </w:r>
      <w:r w:rsidR="00506D74" w:rsidRPr="00506D74">
        <w:t>Техно</w:t>
      </w:r>
      <w:r w:rsidR="00506D74">
        <w:t>парка</w:t>
      </w:r>
      <w:r w:rsidR="00506D74" w:rsidRPr="00506D74">
        <w:t xml:space="preserve"> ПГУ</w:t>
      </w:r>
      <w:r w:rsidRPr="002C2177">
        <w:t xml:space="preserve">. </w:t>
      </w:r>
    </w:p>
    <w:p w14:paraId="50F06F90" w14:textId="09BA80DD" w:rsidR="00C85765" w:rsidRDefault="002C2177" w:rsidP="00165807">
      <w:pPr>
        <w:jc w:val="both"/>
      </w:pPr>
      <w:r w:rsidRPr="002C2177">
        <w:t>5.11. Перечисление средств Фонда на финансирование работ (мероприятий) по направлению, указанному в подпункте 3.1.1. настоящего Положения, может осуществляться по факту выполнения соответствующих работ (мероприятий) либо посредством предварительной оплаты расходов (перечисление аванса) посредством перевода соответствующего объема денежных средств на расчетный счет</w:t>
      </w:r>
      <w:r w:rsidR="00506D74" w:rsidRPr="00506D74">
        <w:t xml:space="preserve"> Техно</w:t>
      </w:r>
      <w:r w:rsidR="00506D74">
        <w:t>парка</w:t>
      </w:r>
      <w:r w:rsidR="00506D74" w:rsidRPr="00506D74">
        <w:t xml:space="preserve"> ПГУ</w:t>
      </w:r>
      <w:r w:rsidRPr="002C2177">
        <w:t xml:space="preserve">. </w:t>
      </w:r>
    </w:p>
    <w:p w14:paraId="74719855" w14:textId="32F4D10A" w:rsidR="002C2177" w:rsidRPr="002C2177" w:rsidRDefault="002C2177" w:rsidP="00165807">
      <w:pPr>
        <w:jc w:val="both"/>
      </w:pPr>
      <w:r w:rsidRPr="002C2177">
        <w:t xml:space="preserve">5.12. </w:t>
      </w:r>
      <w:proofErr w:type="gramStart"/>
      <w:r w:rsidRPr="002C2177">
        <w:t xml:space="preserve">Допускается перечисление средств на финансирование по направлению, указанному в подпункте 3.1.1. настоящего Положения, в порядке предварительной оплаты расходов (перечисление аванса) в размере, не </w:t>
      </w:r>
      <w:r w:rsidRPr="002C2177">
        <w:lastRenderedPageBreak/>
        <w:t xml:space="preserve">превышающем стоимости сырья, материалов, покупных комплектующих изделий и полуфабрикатов (далее - материальные затраты), определенных сметой (калькуляцией, расчетом) по договору, заключенному с поставщиком (подрядчиком, исполнителем), а при поставке товара, выполнении работ, </w:t>
      </w:r>
      <w:proofErr w:type="gramEnd"/>
    </w:p>
    <w:p w14:paraId="3C02B051" w14:textId="77777777" w:rsidR="00C85765" w:rsidRDefault="002C2177" w:rsidP="00165807">
      <w:pPr>
        <w:jc w:val="both"/>
      </w:pPr>
      <w:proofErr w:type="gramStart"/>
      <w:r w:rsidRPr="002C2177">
        <w:t>оказании</w:t>
      </w:r>
      <w:proofErr w:type="gramEnd"/>
      <w:r w:rsidRPr="002C2177">
        <w:t xml:space="preserve"> услуг отдельными партиями (этапами) - в размере, не превышающем стоимости материальных затрат, приходящихся на каждую партию (этап). </w:t>
      </w:r>
    </w:p>
    <w:p w14:paraId="4A467B88" w14:textId="77777777" w:rsidR="00E47671" w:rsidRDefault="002C2177" w:rsidP="00165807">
      <w:pPr>
        <w:jc w:val="both"/>
      </w:pPr>
      <w:r w:rsidRPr="002C2177">
        <w:t>5.13. Финансирование за счет средств Фонда по направлению, указанному в подпункте 3.1.1. настоящего Положения, осуществляется на основании Приказов</w:t>
      </w:r>
      <w:r w:rsidR="00E47671" w:rsidRPr="00E47671">
        <w:t xml:space="preserve"> Техно</w:t>
      </w:r>
      <w:r w:rsidR="00E47671">
        <w:t>парка</w:t>
      </w:r>
      <w:r w:rsidR="00E47671" w:rsidRPr="00E47671">
        <w:t xml:space="preserve"> ПГУ</w:t>
      </w:r>
      <w:r w:rsidRPr="002C2177">
        <w:t xml:space="preserve">. Примерная форма приказа приведена в Приложении 4. </w:t>
      </w:r>
    </w:p>
    <w:p w14:paraId="77C9070B" w14:textId="159A8D9D" w:rsidR="002C2177" w:rsidRDefault="00E47671" w:rsidP="00165807">
      <w:pPr>
        <w:jc w:val="both"/>
      </w:pPr>
      <w:r>
        <w:t xml:space="preserve">5.13. </w:t>
      </w:r>
      <w:proofErr w:type="gramStart"/>
      <w:r w:rsidR="002C2177" w:rsidRPr="002C2177">
        <w:t xml:space="preserve">По результатам выполнения работ (мероприятий), указанных в пункте 3.1.1. настоящего Положения, в срок не более 10 (десяти) календарных дней с даты завершения работ исполнителем предоставляется исполнительная смета (согласно Приложению 3) и отчет о ходе выполнения и достигнутых результатах, который рассматривается </w:t>
      </w:r>
      <w:r w:rsidR="00122077">
        <w:t>С</w:t>
      </w:r>
      <w:r w:rsidR="002C2177" w:rsidRPr="002C2177">
        <w:t xml:space="preserve">оветом </w:t>
      </w:r>
      <w:r w:rsidR="00122077">
        <w:t xml:space="preserve">технопарка </w:t>
      </w:r>
      <w:r w:rsidR="002C2177" w:rsidRPr="002C2177">
        <w:t xml:space="preserve">и утверждается генеральным директором </w:t>
      </w:r>
      <w:r w:rsidR="00FC58D2">
        <w:t>Технопарка ПГУ</w:t>
      </w:r>
      <w:r w:rsidR="00C85765">
        <w:t xml:space="preserve"> </w:t>
      </w:r>
      <w:r w:rsidR="002C2177" w:rsidRPr="002C2177">
        <w:t xml:space="preserve">в срок не более 15 (пятнадцати) календарных дней с даты предоставления отчета. </w:t>
      </w:r>
      <w:proofErr w:type="gramEnd"/>
    </w:p>
    <w:p w14:paraId="5B784EC7" w14:textId="77777777" w:rsidR="00C85765" w:rsidRPr="002C2177" w:rsidRDefault="00C85765" w:rsidP="00165807">
      <w:pPr>
        <w:jc w:val="both"/>
      </w:pPr>
    </w:p>
    <w:p w14:paraId="76203491" w14:textId="4F7F98B8" w:rsidR="002C2177" w:rsidRPr="002C2177" w:rsidRDefault="002C2177" w:rsidP="00324233">
      <w:pPr>
        <w:jc w:val="center"/>
        <w:rPr>
          <w:b/>
          <w:bCs/>
        </w:rPr>
      </w:pPr>
      <w:r w:rsidRPr="00365CB8">
        <w:rPr>
          <w:b/>
          <w:bCs/>
        </w:rPr>
        <w:t>6.</w:t>
      </w:r>
      <w:r w:rsidRPr="002C2177">
        <w:rPr>
          <w:b/>
          <w:bCs/>
        </w:rPr>
        <w:t xml:space="preserve"> Направление средств фонда на организацию деятельности и развитие материально-технической базы Научно-технологического парка</w:t>
      </w:r>
      <w:r w:rsidR="00122077">
        <w:rPr>
          <w:b/>
          <w:bCs/>
        </w:rPr>
        <w:t xml:space="preserve"> ПГУ</w:t>
      </w:r>
      <w:r w:rsidRPr="002C2177">
        <w:rPr>
          <w:b/>
          <w:bCs/>
        </w:rPr>
        <w:t>», включая капитальные расходы</w:t>
      </w:r>
    </w:p>
    <w:p w14:paraId="0DCF07AA" w14:textId="77777777" w:rsidR="00E47671" w:rsidRDefault="002C2177" w:rsidP="00165807">
      <w:pPr>
        <w:jc w:val="both"/>
      </w:pPr>
      <w:r w:rsidRPr="002C2177">
        <w:t xml:space="preserve">6.1. Средств Фонда могут использоваться по направлению, указанному в подпункте 3.1.2. настоящего Положения, в случае, если затраты по данному направлению: </w:t>
      </w:r>
    </w:p>
    <w:p w14:paraId="306768E6" w14:textId="6B7359E2" w:rsidR="00E47671" w:rsidRDefault="002C2177" w:rsidP="00165807">
      <w:pPr>
        <w:jc w:val="both"/>
      </w:pPr>
      <w:r w:rsidRPr="002C2177">
        <w:t xml:space="preserve">6.1.1. предусмотрены </w:t>
      </w:r>
      <w:proofErr w:type="gramStart"/>
      <w:r w:rsidRPr="002C2177">
        <w:t>бизнес-проектом</w:t>
      </w:r>
      <w:proofErr w:type="gramEnd"/>
      <w:r w:rsidRPr="002C2177">
        <w:t xml:space="preserve"> деятельности </w:t>
      </w:r>
      <w:r w:rsidR="00E47671" w:rsidRPr="00E47671">
        <w:t>Техно</w:t>
      </w:r>
      <w:r w:rsidR="00E47671">
        <w:t>парка</w:t>
      </w:r>
      <w:r w:rsidR="00E47671" w:rsidRPr="00E47671">
        <w:t xml:space="preserve"> ПГУ</w:t>
      </w:r>
      <w:r w:rsidRPr="002C2177">
        <w:t xml:space="preserve">; </w:t>
      </w:r>
    </w:p>
    <w:p w14:paraId="0762BE21" w14:textId="509DD60C" w:rsidR="00E47671" w:rsidRDefault="002C2177" w:rsidP="00165807">
      <w:pPr>
        <w:jc w:val="both"/>
      </w:pPr>
      <w:r w:rsidRPr="002C2177">
        <w:t xml:space="preserve">6.1.2. связаны с оказанием поддержки резиденту или содействием в создании и развитии на базе </w:t>
      </w:r>
      <w:r w:rsidR="00E47671" w:rsidRPr="00E47671">
        <w:t>Техно</w:t>
      </w:r>
      <w:r w:rsidR="00E47671">
        <w:t>парка</w:t>
      </w:r>
      <w:r w:rsidR="00E47671" w:rsidRPr="00E47671">
        <w:t xml:space="preserve"> ПГУ</w:t>
      </w:r>
      <w:r w:rsidR="00E47671">
        <w:t xml:space="preserve"> </w:t>
      </w:r>
      <w:r w:rsidRPr="002C2177">
        <w:t xml:space="preserve">субъектов малого предпринимательства в сфере инновационной деятельности с приобретением ими статуса резидента. </w:t>
      </w:r>
      <w:r w:rsidRPr="00365CB8">
        <w:t xml:space="preserve">6.2. Для принятия решения о финансировании за счет средств Фонда работ (мероприятий) по направлению, указанному в подпункте 3.1.2. настоящего Положения, </w:t>
      </w:r>
      <w:r w:rsidR="00365CB8">
        <w:t>Технопарк ПГУ представляе</w:t>
      </w:r>
      <w:r w:rsidRPr="00365CB8">
        <w:t>т на конкурсный отбор заявочные документы по форме согласно Приложению 1.</w:t>
      </w:r>
    </w:p>
    <w:p w14:paraId="633B12CF" w14:textId="0A1D57CE" w:rsidR="00E47671" w:rsidRDefault="002C2177" w:rsidP="00165807">
      <w:pPr>
        <w:jc w:val="both"/>
      </w:pPr>
      <w:r w:rsidRPr="002C2177">
        <w:t>6.3. В рамках использования средств Фонда по направлению, указанному в пункте 3.1.2., могут финансироваться расходы, представленные в заявочных документах:</w:t>
      </w:r>
    </w:p>
    <w:p w14:paraId="745E2CCA" w14:textId="22BE26B8" w:rsidR="00E47671" w:rsidRDefault="002C2177" w:rsidP="00165807">
      <w:pPr>
        <w:jc w:val="both"/>
      </w:pPr>
      <w:r w:rsidRPr="002C2177">
        <w:t>6.3.1. в части развития материально-технической базы:</w:t>
      </w:r>
    </w:p>
    <w:p w14:paraId="1BB189D5" w14:textId="73E0331D" w:rsidR="00E47671" w:rsidRDefault="002C2177" w:rsidP="00165807">
      <w:pPr>
        <w:jc w:val="both"/>
      </w:pPr>
      <w:r w:rsidRPr="002C2177">
        <w:t xml:space="preserve">6.3.1.1. приобретение оборудования; </w:t>
      </w:r>
    </w:p>
    <w:p w14:paraId="22C22A53" w14:textId="77777777" w:rsidR="00E47671" w:rsidRDefault="002C2177" w:rsidP="00165807">
      <w:pPr>
        <w:jc w:val="both"/>
      </w:pPr>
      <w:r w:rsidRPr="002C2177">
        <w:t xml:space="preserve">6.3.1.2. услуги сторонних организаций, связанные с приобретением оборудования согласно подпункту 6.3.1.1. настоящего Положения, в </w:t>
      </w:r>
      <w:proofErr w:type="spellStart"/>
      <w:r w:rsidRPr="002C2177">
        <w:t>т.ч</w:t>
      </w:r>
      <w:proofErr w:type="spellEnd"/>
      <w:r w:rsidRPr="002C2177">
        <w:t xml:space="preserve">. транспортные услуги, услуги по таможенному оформлению, организации закупок, услуги по обучению; </w:t>
      </w:r>
    </w:p>
    <w:p w14:paraId="4C8D9D61" w14:textId="0DDE8361" w:rsidR="002C2177" w:rsidRPr="002C2177" w:rsidRDefault="002C2177" w:rsidP="00165807">
      <w:pPr>
        <w:jc w:val="both"/>
      </w:pPr>
      <w:r w:rsidRPr="002C2177">
        <w:t xml:space="preserve">6.3.1.3. таможенные пошлины и сборы, налог на добавленную стоимость и акцизы (акцизный налог или акцизный сбор), взимаемые при ввозе товаров на таможенную территорию Евразийского экономического союза, связанные с приобретением оборудования согласно подпункту 6.3.1.1. настоящего Положения; </w:t>
      </w:r>
    </w:p>
    <w:p w14:paraId="47F6603E" w14:textId="77777777" w:rsidR="00E47671" w:rsidRDefault="002C2177" w:rsidP="00165807">
      <w:pPr>
        <w:jc w:val="both"/>
      </w:pPr>
      <w:r w:rsidRPr="002C2177">
        <w:lastRenderedPageBreak/>
        <w:t xml:space="preserve">6.3.1.4. затраты на получение разрешительных документов на осуществление отдельных видов деятельности в соответствии с законодательством (с учетом потребностей резидентов); </w:t>
      </w:r>
    </w:p>
    <w:p w14:paraId="41E608EA" w14:textId="77777777" w:rsidR="00E47671" w:rsidRDefault="002C2177" w:rsidP="00165807">
      <w:pPr>
        <w:jc w:val="both"/>
      </w:pPr>
      <w:r w:rsidRPr="002C2177">
        <w:t xml:space="preserve">6.3.1.5. строительство, капитальный и текущий ремонт зданий, сооружений, помещений различного функционального назначения и оборудования, в </w:t>
      </w:r>
      <w:proofErr w:type="spellStart"/>
      <w:r w:rsidRPr="002C2177">
        <w:t>т.ч</w:t>
      </w:r>
      <w:proofErr w:type="spellEnd"/>
      <w:r w:rsidRPr="002C2177">
        <w:t xml:space="preserve">. услуги по разработке проектной документации, проведении экспертизы, выполнение строительно-монтажных, ремонтных и </w:t>
      </w:r>
      <w:proofErr w:type="spellStart"/>
      <w:proofErr w:type="gramStart"/>
      <w:r w:rsidRPr="002C2177">
        <w:t>пуско</w:t>
      </w:r>
      <w:proofErr w:type="spellEnd"/>
      <w:r w:rsidRPr="002C2177">
        <w:t>- наладочных</w:t>
      </w:r>
      <w:proofErr w:type="gramEnd"/>
      <w:r w:rsidRPr="002C2177">
        <w:t xml:space="preserve"> работ и иные связанные с ними расходы. </w:t>
      </w:r>
    </w:p>
    <w:p w14:paraId="1F5A5D16" w14:textId="77777777" w:rsidR="00E47671" w:rsidRDefault="002C2177" w:rsidP="00165807">
      <w:pPr>
        <w:jc w:val="both"/>
      </w:pPr>
      <w:r w:rsidRPr="002C2177">
        <w:t>6.3.2. в части организации деятельности:</w:t>
      </w:r>
    </w:p>
    <w:p w14:paraId="608BD44F" w14:textId="77777777" w:rsidR="00E47671" w:rsidRDefault="002C2177" w:rsidP="00165807">
      <w:pPr>
        <w:jc w:val="both"/>
      </w:pPr>
      <w:r w:rsidRPr="002C2177">
        <w:t>6.3.2.1. заработная плата, отчисления в фонд социальной защиты населения и страховые взносы по обязательному страхованию от несчастных случаев на производстве и профессиональных заболеваний;</w:t>
      </w:r>
    </w:p>
    <w:p w14:paraId="0FBA2834" w14:textId="77777777" w:rsidR="00E47671" w:rsidRDefault="002C2177" w:rsidP="00165807">
      <w:pPr>
        <w:jc w:val="both"/>
      </w:pPr>
      <w:r w:rsidRPr="002C2177">
        <w:t xml:space="preserve">6.3.2.2. материалы, полуфабрикаты и комплектующие изделия; </w:t>
      </w:r>
    </w:p>
    <w:p w14:paraId="1F399B92" w14:textId="77777777" w:rsidR="00E47671" w:rsidRDefault="002C2177" w:rsidP="00165807">
      <w:pPr>
        <w:jc w:val="both"/>
      </w:pPr>
      <w:r w:rsidRPr="002C2177">
        <w:t xml:space="preserve">6.3.2.3. услуги сторонних организаций; </w:t>
      </w:r>
    </w:p>
    <w:p w14:paraId="4A604478" w14:textId="77777777" w:rsidR="00E47671" w:rsidRDefault="002C2177" w:rsidP="00165807">
      <w:pPr>
        <w:jc w:val="both"/>
      </w:pPr>
      <w:r w:rsidRPr="002C2177">
        <w:t xml:space="preserve">6.3.2.4. затраты на топливно-энергетические ресурсы; </w:t>
      </w:r>
    </w:p>
    <w:p w14:paraId="3C174DE0" w14:textId="77777777" w:rsidR="00E47671" w:rsidRDefault="002C2177" w:rsidP="00165807">
      <w:pPr>
        <w:jc w:val="both"/>
      </w:pPr>
      <w:r w:rsidRPr="002C2177">
        <w:t xml:space="preserve">6.3.2.5. затраты на командировки; </w:t>
      </w:r>
    </w:p>
    <w:p w14:paraId="34545F84" w14:textId="77777777" w:rsidR="00E47671" w:rsidRDefault="002C2177" w:rsidP="00165807">
      <w:pPr>
        <w:jc w:val="both"/>
      </w:pPr>
      <w:r w:rsidRPr="002C2177">
        <w:t xml:space="preserve">6.3.2.6. затраты на аренду (субаренду) оборудования и помещений различного функционального назначения, коммунальные и эксплуатационные затраты; 6.3.2.7. амортизация основных средств и нематериальных активов; </w:t>
      </w:r>
    </w:p>
    <w:p w14:paraId="10F62C69" w14:textId="612CAE08" w:rsidR="00E47671" w:rsidRDefault="002C2177" w:rsidP="00165807">
      <w:pPr>
        <w:jc w:val="both"/>
      </w:pPr>
      <w:r w:rsidRPr="002C2177">
        <w:t xml:space="preserve">6.3.2.8. иные затраты согласно учетной политике </w:t>
      </w:r>
      <w:r w:rsidR="00E47671" w:rsidRPr="00E47671">
        <w:t>Техно</w:t>
      </w:r>
      <w:r w:rsidR="00E47671">
        <w:t>парка</w:t>
      </w:r>
      <w:r w:rsidR="00E47671" w:rsidRPr="00E47671">
        <w:t xml:space="preserve"> ПГУ</w:t>
      </w:r>
    </w:p>
    <w:p w14:paraId="01171852" w14:textId="77777777" w:rsidR="0024597E" w:rsidRDefault="002C2177" w:rsidP="00165807">
      <w:pPr>
        <w:jc w:val="both"/>
      </w:pPr>
      <w:r w:rsidRPr="002C2177">
        <w:t>6.4. Средства Фонда по направлению, указанному в подпункте 3.1.2. настоящего Положения, не могут направляться на текущие затраты, связанные с оплатой труда работников</w:t>
      </w:r>
      <w:r w:rsidR="00E47671">
        <w:t xml:space="preserve"> </w:t>
      </w:r>
      <w:r w:rsidR="00E47671" w:rsidRPr="00E47671">
        <w:t>Техно</w:t>
      </w:r>
      <w:r w:rsidR="00E47671">
        <w:t>парка</w:t>
      </w:r>
      <w:r w:rsidR="00E47671" w:rsidRPr="00E47671">
        <w:t xml:space="preserve"> ПГУ</w:t>
      </w:r>
      <w:r w:rsidRPr="002C2177">
        <w:t xml:space="preserve">, приобретением сырья, топливно-энергетических ресурсов, а также затраты, связанные с текущим эксплуатационным обслуживанием движимого или недвижимого имущества (оплата услуг по охране, уборке помещений). Исключение составляют топливно-энергетические и эксплуатационные расходы по объекту строительства и (или) реконструкции, которые не компенсируются организацией, являющейся генеральным подрядчиком, в процессе выполнения строительно-монтажных работ, а также расходы, указанные в подпункте 6.5. настоящего Положения. </w:t>
      </w:r>
    </w:p>
    <w:p w14:paraId="7A02B2D2" w14:textId="77777777" w:rsidR="0024597E" w:rsidRDefault="002C2177" w:rsidP="00165807">
      <w:pPr>
        <w:jc w:val="both"/>
      </w:pPr>
      <w:r w:rsidRPr="002C2177">
        <w:t xml:space="preserve">6.5. Средства Фонда могут направляться на финансирование расходов, указанных в подпункте 6.3.2., исключительно в рамках выполнения работ по направлению 3.1.2. в объеме, предусмотренном заявочными документами, предоставленными на конкурсный отбор. </w:t>
      </w:r>
    </w:p>
    <w:p w14:paraId="28F8AC0B" w14:textId="77777777" w:rsidR="0024597E" w:rsidRDefault="002C2177" w:rsidP="00165807">
      <w:pPr>
        <w:jc w:val="both"/>
      </w:pPr>
      <w:r w:rsidRPr="002C2177">
        <w:t xml:space="preserve">6.6. При направлении средств Фонда по направлению, указанному в пункте 3.1.2. настоящего Положения, проведение закупок осуществляется с учетом требований законодательства, регулирующего отношения в области закупок товаров (работ, услуг) за счет собственных средств. </w:t>
      </w:r>
    </w:p>
    <w:p w14:paraId="1B9828DC" w14:textId="77777777" w:rsidR="0024597E" w:rsidRDefault="002C2177" w:rsidP="00165807">
      <w:pPr>
        <w:jc w:val="both"/>
      </w:pPr>
      <w:r w:rsidRPr="002C2177">
        <w:t>6.7. Перечисление средств Фонда на финансирование по направлению, указанному в подпункте 3.1.2. настоящего Положения, может осуществляться по факту выполнения соответствующих работ (мероприятий) либо посредством предварительной оплаты расходов (перечисление аванса) посредством перевода соответствующего объема денежных средств на расчетный счет</w:t>
      </w:r>
      <w:r w:rsidR="0024597E">
        <w:t xml:space="preserve"> </w:t>
      </w:r>
      <w:r w:rsidR="0024597E" w:rsidRPr="0024597E">
        <w:t>Техно</w:t>
      </w:r>
      <w:r w:rsidR="0024597E">
        <w:t>парка</w:t>
      </w:r>
      <w:r w:rsidR="0024597E" w:rsidRPr="0024597E">
        <w:t xml:space="preserve"> ПГУ</w:t>
      </w:r>
      <w:r w:rsidRPr="002C2177">
        <w:t xml:space="preserve">. </w:t>
      </w:r>
    </w:p>
    <w:p w14:paraId="1E954DDF" w14:textId="77777777" w:rsidR="0024597E" w:rsidRDefault="002C2177" w:rsidP="00165807">
      <w:pPr>
        <w:jc w:val="both"/>
      </w:pPr>
      <w:r w:rsidRPr="002C2177">
        <w:lastRenderedPageBreak/>
        <w:t xml:space="preserve">6.8. </w:t>
      </w:r>
      <w:proofErr w:type="gramStart"/>
      <w:r w:rsidRPr="002C2177">
        <w:t>Допускается перечисление средств на финансирование (расчеты) по направлению, указанному в подпункте 3.1.2. настоящего Положения, в порядке предварительной оплаты расходов (перечисление аванса) в размере, не превышающем стоимости сырья, материалов, покупных комплектующих изделий и полуфабрикатов (далее - материальные затраты), определенных сметой (калькуляцией, расчетом) по договору, заключенному с поставщиком (подрядчиком, исполнителем), а при поставке товара, выполнении работ, оказании услуг отдельными партиями (этапами) - в размере</w:t>
      </w:r>
      <w:proofErr w:type="gramEnd"/>
      <w:r w:rsidRPr="002C2177">
        <w:t xml:space="preserve">, не </w:t>
      </w:r>
      <w:proofErr w:type="gramStart"/>
      <w:r w:rsidRPr="002C2177">
        <w:t>превышающем</w:t>
      </w:r>
      <w:proofErr w:type="gramEnd"/>
      <w:r w:rsidRPr="002C2177">
        <w:t xml:space="preserve"> стоимости материальных затрат, приходящихся на каждую партию (этап). </w:t>
      </w:r>
    </w:p>
    <w:p w14:paraId="15132CBF" w14:textId="77777777" w:rsidR="0024597E" w:rsidRDefault="002C2177" w:rsidP="00165807">
      <w:pPr>
        <w:jc w:val="both"/>
      </w:pPr>
      <w:r w:rsidRPr="002C2177">
        <w:t xml:space="preserve">6.9. При финансировании развития материально-технической базы, в </w:t>
      </w:r>
      <w:proofErr w:type="spellStart"/>
      <w:r w:rsidRPr="002C2177">
        <w:t>т.ч</w:t>
      </w:r>
      <w:proofErr w:type="spellEnd"/>
      <w:r w:rsidRPr="002C2177">
        <w:t xml:space="preserve">. капитальных затрат, </w:t>
      </w:r>
      <w:r w:rsidR="0024597E" w:rsidRPr="0024597E">
        <w:t>Техно</w:t>
      </w:r>
      <w:r w:rsidR="0024597E">
        <w:t>парка</w:t>
      </w:r>
      <w:r w:rsidR="0024597E" w:rsidRPr="0024597E">
        <w:t xml:space="preserve"> ПГУ</w:t>
      </w:r>
      <w:r w:rsidR="0024597E">
        <w:t xml:space="preserve"> </w:t>
      </w:r>
      <w:r w:rsidRPr="002C2177">
        <w:t xml:space="preserve">денежные средства могут переводиться со специального счета напрямую поставщику (подрядчику, исполнителю). </w:t>
      </w:r>
    </w:p>
    <w:p w14:paraId="217376A4" w14:textId="77777777" w:rsidR="0024597E" w:rsidRDefault="002C2177" w:rsidP="00165807">
      <w:pPr>
        <w:jc w:val="both"/>
      </w:pPr>
      <w:r w:rsidRPr="002C2177">
        <w:t xml:space="preserve">6.10. Допускается направлять средства Фонда на приобретение технологического оборудования посредством лизинга (аренды с последующим выкупом). </w:t>
      </w:r>
    </w:p>
    <w:p w14:paraId="178B1587" w14:textId="0DA3068E" w:rsidR="0024597E" w:rsidRDefault="002C2177" w:rsidP="00165807">
      <w:pPr>
        <w:jc w:val="both"/>
      </w:pPr>
      <w:r w:rsidRPr="002C2177">
        <w:t xml:space="preserve">6.11. Финансирование за счет средств Фонда по направлению, указанному в пункте 3.1.2. настоящего Положения, осуществляется на основании Приказов </w:t>
      </w:r>
      <w:r w:rsidR="0024597E" w:rsidRPr="0024597E">
        <w:t>Техно</w:t>
      </w:r>
      <w:r w:rsidR="0024597E">
        <w:t xml:space="preserve">парка </w:t>
      </w:r>
      <w:r w:rsidR="0024597E" w:rsidRPr="0024597E">
        <w:t>ПГУ</w:t>
      </w:r>
    </w:p>
    <w:p w14:paraId="7E40C7F3" w14:textId="66E4A8DF" w:rsidR="002C2177" w:rsidRPr="002C2177" w:rsidRDefault="002C2177" w:rsidP="00165807">
      <w:pPr>
        <w:jc w:val="both"/>
      </w:pPr>
      <w:r w:rsidRPr="002C2177">
        <w:t xml:space="preserve">6.12. </w:t>
      </w:r>
      <w:proofErr w:type="gramStart"/>
      <w:r w:rsidRPr="002C2177">
        <w:t>По результатам выполнения работ (мероприятий), указанных в пункте 3.1.2. настоящего Положения, в срок не боле</w:t>
      </w:r>
      <w:r w:rsidR="0024597E">
        <w:t>е 15 (пятнадцати</w:t>
      </w:r>
      <w:r w:rsidRPr="002C2177">
        <w:t xml:space="preserve">) календарных дней с даты завершения работ исполнителем предоставляется исполнительная смета (согласно Приложению 3) и отчет о ходе выполнения и достигнутых результатах, который рассматривается </w:t>
      </w:r>
      <w:r w:rsidR="0024597E">
        <w:t>Советом Технопарка</w:t>
      </w:r>
      <w:r w:rsidRPr="002C2177">
        <w:t xml:space="preserve"> и утверждается генеральным директором Научно-технологического парка </w:t>
      </w:r>
      <w:r w:rsidR="00DE4D04">
        <w:t>Полоцкого государственного университета</w:t>
      </w:r>
      <w:r w:rsidR="0024597E">
        <w:t xml:space="preserve"> в срок не более 10 (деся</w:t>
      </w:r>
      <w:r w:rsidRPr="002C2177">
        <w:t>ти) календарных дней с</w:t>
      </w:r>
      <w:proofErr w:type="gramEnd"/>
      <w:r w:rsidRPr="002C2177">
        <w:t xml:space="preserve"> даты предоставления отчета. </w:t>
      </w:r>
    </w:p>
    <w:p w14:paraId="1643B854" w14:textId="010255E3" w:rsidR="002C2177" w:rsidRPr="002C2177" w:rsidRDefault="002C2177" w:rsidP="0024597E">
      <w:pPr>
        <w:jc w:val="center"/>
        <w:rPr>
          <w:b/>
          <w:bCs/>
        </w:rPr>
      </w:pPr>
      <w:r w:rsidRPr="002C2177">
        <w:rPr>
          <w:b/>
          <w:bCs/>
        </w:rPr>
        <w:t xml:space="preserve">7. Направление средств </w:t>
      </w:r>
      <w:proofErr w:type="gramStart"/>
      <w:r w:rsidRPr="002C2177">
        <w:rPr>
          <w:b/>
          <w:bCs/>
        </w:rPr>
        <w:t>фонда</w:t>
      </w:r>
      <w:proofErr w:type="gramEnd"/>
      <w:r w:rsidRPr="002C2177">
        <w:rPr>
          <w:b/>
          <w:bCs/>
        </w:rPr>
        <w:t xml:space="preserve"> на финансирование выполняемых резидентами </w:t>
      </w:r>
      <w:r w:rsidR="00122077">
        <w:rPr>
          <w:b/>
          <w:bCs/>
        </w:rPr>
        <w:t xml:space="preserve">Технопарка ПГУ </w:t>
      </w:r>
      <w:r w:rsidRPr="002C2177">
        <w:rPr>
          <w:b/>
          <w:bCs/>
        </w:rPr>
        <w:t>инновационных проектов</w:t>
      </w:r>
    </w:p>
    <w:p w14:paraId="4EDFC81C" w14:textId="77777777" w:rsidR="0024597E" w:rsidRDefault="002C2177" w:rsidP="00165807">
      <w:pPr>
        <w:jc w:val="both"/>
      </w:pPr>
      <w:r w:rsidRPr="002C2177">
        <w:t xml:space="preserve">7.1. Для принятия решения о финансировании за счет средств Фонда работ (мероприятий) по направлению, указанному в подпункте 3.1.3. настоящего Положения, резиденты представляют на конкурсный отбор заявочные документы по форме согласно Приложению 1. </w:t>
      </w:r>
    </w:p>
    <w:p w14:paraId="5737082C" w14:textId="77777777" w:rsidR="0024597E" w:rsidRDefault="002C2177" w:rsidP="00165807">
      <w:pPr>
        <w:jc w:val="both"/>
      </w:pPr>
      <w:r w:rsidRPr="002C2177">
        <w:t>7.2. В рамках инновационного проекта резидента средства Фонда могут быть направлены на финансирование следующих видов затрат:</w:t>
      </w:r>
    </w:p>
    <w:p w14:paraId="66ACCA7F" w14:textId="77777777" w:rsidR="0024597E" w:rsidRDefault="002C2177" w:rsidP="00165807">
      <w:pPr>
        <w:jc w:val="both"/>
      </w:pPr>
      <w:r w:rsidRPr="002C2177">
        <w:t xml:space="preserve"> 7.2.1. проведение работ, связанных с разработкой, изготовлением и испытаниями опытного образца, иных опытно-конструкторских работ; </w:t>
      </w:r>
    </w:p>
    <w:p w14:paraId="17A30C5B" w14:textId="77777777" w:rsidR="0024597E" w:rsidRDefault="002C2177" w:rsidP="00165807">
      <w:pPr>
        <w:jc w:val="both"/>
      </w:pPr>
      <w:r w:rsidRPr="002C2177">
        <w:t xml:space="preserve">7.2.2. оказание инженерно-консультационных и проектных услуг (инжиниринговых услуг); </w:t>
      </w:r>
    </w:p>
    <w:p w14:paraId="3F033C84" w14:textId="651DB5FB" w:rsidR="002C2177" w:rsidRPr="002C2177" w:rsidRDefault="002C2177" w:rsidP="00165807">
      <w:pPr>
        <w:jc w:val="both"/>
      </w:pPr>
      <w:r w:rsidRPr="002C2177">
        <w:t xml:space="preserve">7.2.3. закупка технологического оборудования, комплектующих и запасных частей к нему. </w:t>
      </w:r>
    </w:p>
    <w:p w14:paraId="2DDE299B" w14:textId="0652DE39" w:rsidR="0024597E" w:rsidRDefault="002C2177" w:rsidP="00165807">
      <w:pPr>
        <w:jc w:val="both"/>
      </w:pPr>
      <w:r w:rsidRPr="002C2177">
        <w:t xml:space="preserve">7.3. В рамках использования средств Фонда по направлению, указанному в подпункте 3.1.3. настоящего Положения, могут финансироваться расходы, представленные в заявочных документах: </w:t>
      </w:r>
      <w:r w:rsidR="00122077">
        <w:t xml:space="preserve"> </w:t>
      </w:r>
    </w:p>
    <w:p w14:paraId="6D74DF88" w14:textId="77777777" w:rsidR="0024597E" w:rsidRDefault="002C2177" w:rsidP="00165807">
      <w:pPr>
        <w:jc w:val="both"/>
      </w:pPr>
      <w:r w:rsidRPr="002C2177">
        <w:t xml:space="preserve">7.3.1. заработная плата, отчисления в фонд социальной защиты населения и страховые взносы по обязательному страхованию от несчастных случаев на производстве и профессиональных заболеваний; </w:t>
      </w:r>
    </w:p>
    <w:p w14:paraId="01C92C30" w14:textId="77777777" w:rsidR="0024597E" w:rsidRDefault="002C2177" w:rsidP="00165807">
      <w:pPr>
        <w:jc w:val="both"/>
      </w:pPr>
      <w:r w:rsidRPr="002C2177">
        <w:lastRenderedPageBreak/>
        <w:t xml:space="preserve">7.3.2. материалы, полуфабрикаты и комплектующие изделия; </w:t>
      </w:r>
    </w:p>
    <w:p w14:paraId="23080156" w14:textId="77777777" w:rsidR="0024597E" w:rsidRDefault="002C2177" w:rsidP="00165807">
      <w:pPr>
        <w:jc w:val="both"/>
      </w:pPr>
      <w:r w:rsidRPr="002C2177">
        <w:t xml:space="preserve">7.3.3. услуги сторонних организаций, в </w:t>
      </w:r>
      <w:proofErr w:type="spellStart"/>
      <w:r w:rsidRPr="002C2177">
        <w:t>т.ч</w:t>
      </w:r>
      <w:proofErr w:type="spellEnd"/>
      <w:r w:rsidRPr="002C2177">
        <w:t xml:space="preserve">. услуги по сертификации и/или декларированию продукции и производств на предмет соответствия требованиям национальных и международных стандартов, осуществлению исследований, разработок и испытанию разрабатываемой продукции и технологических процессов, консультационные, юридические и образовательные услуги; </w:t>
      </w:r>
    </w:p>
    <w:p w14:paraId="6902A869" w14:textId="77777777" w:rsidR="0024597E" w:rsidRDefault="002C2177" w:rsidP="00165807">
      <w:pPr>
        <w:jc w:val="both"/>
      </w:pPr>
      <w:r w:rsidRPr="002C2177">
        <w:t xml:space="preserve">7.3.4. общепроизводственные и иные затраты согласно утвержденной учетной политике резидента, связанные с выполняемыми резидентами инновационными проектами; </w:t>
      </w:r>
    </w:p>
    <w:p w14:paraId="762C430F" w14:textId="77777777" w:rsidR="0024597E" w:rsidRDefault="002C2177" w:rsidP="00165807">
      <w:pPr>
        <w:jc w:val="both"/>
      </w:pPr>
      <w:r w:rsidRPr="002C2177">
        <w:t xml:space="preserve">7.3.5. затраты на получение разрешений на осуществление отдельных видов деятельности в соответствии с законодательством; </w:t>
      </w:r>
    </w:p>
    <w:p w14:paraId="22F9FC2E" w14:textId="77777777" w:rsidR="0024597E" w:rsidRDefault="002C2177" w:rsidP="00165807">
      <w:pPr>
        <w:jc w:val="both"/>
      </w:pPr>
      <w:r w:rsidRPr="002C2177">
        <w:t xml:space="preserve">7.3.6. затраты на топливно-энергетические ресурсы; </w:t>
      </w:r>
    </w:p>
    <w:p w14:paraId="662B938B" w14:textId="77777777" w:rsidR="0024597E" w:rsidRDefault="002C2177" w:rsidP="00165807">
      <w:pPr>
        <w:jc w:val="both"/>
      </w:pPr>
      <w:r w:rsidRPr="002C2177">
        <w:t xml:space="preserve">7.3.7. затраты на командировки; </w:t>
      </w:r>
    </w:p>
    <w:p w14:paraId="097C782C" w14:textId="77777777" w:rsidR="0024597E" w:rsidRDefault="002C2177" w:rsidP="00165807">
      <w:pPr>
        <w:jc w:val="both"/>
      </w:pPr>
      <w:r w:rsidRPr="002C2177">
        <w:t xml:space="preserve">7.3.8. затраты на аренду (субаренду) оборудования и помещений различного функционального назначения, коммунальные и эксплуатационные затраты. 7.3.9. приобретение оборудования; </w:t>
      </w:r>
    </w:p>
    <w:p w14:paraId="2F32E4EB" w14:textId="77777777" w:rsidR="0024597E" w:rsidRDefault="002C2177" w:rsidP="00165807">
      <w:pPr>
        <w:jc w:val="both"/>
      </w:pPr>
      <w:r w:rsidRPr="002C2177">
        <w:t xml:space="preserve">7.3.10. услуги сторонних организаций, связанные с приобретением оборудования согласно подпункту 7.3.9. настоящего Положения, в </w:t>
      </w:r>
      <w:proofErr w:type="spellStart"/>
      <w:r w:rsidRPr="002C2177">
        <w:t>т.ч</w:t>
      </w:r>
      <w:proofErr w:type="spellEnd"/>
      <w:r w:rsidRPr="002C2177">
        <w:t xml:space="preserve">. транспортные услуги, услуги по таможенному оформлению, организации закупок, образовательные услуги; </w:t>
      </w:r>
    </w:p>
    <w:p w14:paraId="5896FA1A" w14:textId="77777777" w:rsidR="0024597E" w:rsidRDefault="002C2177" w:rsidP="00165807">
      <w:pPr>
        <w:jc w:val="both"/>
      </w:pPr>
      <w:r w:rsidRPr="002C2177">
        <w:t xml:space="preserve">7.3.11. таможенные пошлины и сборы, налог на добавленную стоимость и акцизы (акцизный налог или акцизный сбор), взимаемые при ввозе товаров на таможенную территорию Евразийского экономического союза, связанные с приобретением оборудования согласно подпункту 7.3.9. настоящего Положения. </w:t>
      </w:r>
    </w:p>
    <w:p w14:paraId="7A04D3C5" w14:textId="77777777" w:rsidR="0024597E" w:rsidRDefault="002C2177" w:rsidP="00165807">
      <w:pPr>
        <w:jc w:val="both"/>
      </w:pPr>
      <w:r w:rsidRPr="002C2177">
        <w:t xml:space="preserve">7.4. </w:t>
      </w:r>
      <w:proofErr w:type="gramStart"/>
      <w:r w:rsidRPr="002C2177">
        <w:t>Отнесение товаров к технологическому оборудованию, комплектующим и запасным частям к нему осуществляется при соответствии товара одному из кодов, определенных в абзаце втором пункта 5 Положения о порядке выдачи заключений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w:t>
      </w:r>
      <w:proofErr w:type="gramEnd"/>
      <w:r w:rsidRPr="002C2177">
        <w:t xml:space="preserve">, утвержденного постановлением Совета Министров Республики Беларусь от 14.12.2021 № 716 «О выдаче заключений и возмещении сумм льгот». </w:t>
      </w:r>
    </w:p>
    <w:p w14:paraId="29C43886" w14:textId="45A5DE19" w:rsidR="0024597E" w:rsidRDefault="002C2177" w:rsidP="00165807">
      <w:pPr>
        <w:jc w:val="both"/>
      </w:pPr>
      <w:r w:rsidRPr="002C2177">
        <w:t xml:space="preserve">7.5. Средства Фонда могут направляться на выполняемые резидентами </w:t>
      </w:r>
      <w:r w:rsidR="0024597E" w:rsidRPr="0024597E">
        <w:t>Техно</w:t>
      </w:r>
      <w:r w:rsidR="0024597E">
        <w:t>парка</w:t>
      </w:r>
      <w:r w:rsidR="0024597E" w:rsidRPr="0024597E">
        <w:t xml:space="preserve"> ПГУ</w:t>
      </w:r>
      <w:r w:rsidR="0024597E">
        <w:t xml:space="preserve"> </w:t>
      </w:r>
      <w:r w:rsidRPr="002C2177">
        <w:t xml:space="preserve">инновационные проекты на безвозвратной основе, в виде займов либо посредством покупки акций (долей в уставном фонде) резидента. </w:t>
      </w:r>
    </w:p>
    <w:p w14:paraId="059EBA00" w14:textId="77777777" w:rsidR="0024597E" w:rsidRDefault="002C2177" w:rsidP="00165807">
      <w:pPr>
        <w:jc w:val="both"/>
      </w:pPr>
      <w:r w:rsidRPr="002C2177">
        <w:t>7.6. Решение о форме направления средств Фонда, в том числе в виде заемных средств (включая период возврата, предоставление отсрочки платежей, величину процентной ставки), и привлечении в качестве посредников коммерческих банков для направления средств фонда в виде заемных сре</w:t>
      </w:r>
      <w:proofErr w:type="gramStart"/>
      <w:r w:rsidRPr="002C2177">
        <w:t>дств пр</w:t>
      </w:r>
      <w:proofErr w:type="gramEnd"/>
      <w:r w:rsidRPr="002C2177">
        <w:t xml:space="preserve">инимается </w:t>
      </w:r>
      <w:r w:rsidR="0024597E" w:rsidRPr="0024597E">
        <w:t>Технопарком ПГУ</w:t>
      </w:r>
      <w:r w:rsidR="0024597E">
        <w:t xml:space="preserve"> </w:t>
      </w:r>
      <w:r w:rsidRPr="002C2177">
        <w:t xml:space="preserve">в рамках конкурсного отбора. </w:t>
      </w:r>
    </w:p>
    <w:p w14:paraId="30CD04A8" w14:textId="65005C46" w:rsidR="0024597E" w:rsidRDefault="002C2177" w:rsidP="00165807">
      <w:pPr>
        <w:jc w:val="both"/>
      </w:pPr>
      <w:r w:rsidRPr="002C2177">
        <w:t xml:space="preserve">7.7. Размер процентной ставки по средствам Фонда, предоставленным в форме займа, не может превышать размер ставки рефинансирования Национального </w:t>
      </w:r>
      <w:r w:rsidRPr="002C2177">
        <w:lastRenderedPageBreak/>
        <w:t xml:space="preserve">банка, установленный на дату принятия </w:t>
      </w:r>
      <w:r w:rsidR="0024597E">
        <w:t>С</w:t>
      </w:r>
      <w:r w:rsidRPr="002C2177">
        <w:t xml:space="preserve">оветом </w:t>
      </w:r>
      <w:r w:rsidR="0024597E" w:rsidRPr="0024597E">
        <w:t>Техно</w:t>
      </w:r>
      <w:r w:rsidR="0024597E">
        <w:t>парка</w:t>
      </w:r>
      <w:r w:rsidR="0024597E" w:rsidRPr="0024597E">
        <w:t xml:space="preserve"> ПГУ</w:t>
      </w:r>
      <w:r w:rsidR="0024597E">
        <w:t xml:space="preserve"> </w:t>
      </w:r>
      <w:r w:rsidRPr="002C2177">
        <w:t xml:space="preserve">решения о направлении средств Фонда. </w:t>
      </w:r>
    </w:p>
    <w:p w14:paraId="59E0CCB5" w14:textId="77777777" w:rsidR="0024597E" w:rsidRDefault="002C2177" w:rsidP="00165807">
      <w:pPr>
        <w:jc w:val="both"/>
      </w:pPr>
      <w:r w:rsidRPr="002C2177">
        <w:t xml:space="preserve">7.8. Направление средств Фонда на выполняемые резидентами инновационные проекты посредством покупки акций (доли в уставном фонде) допускается при выполнении следующих условий: </w:t>
      </w:r>
    </w:p>
    <w:p w14:paraId="279AED46" w14:textId="77777777" w:rsidR="0024597E" w:rsidRDefault="002C2177" w:rsidP="00165807">
      <w:pPr>
        <w:jc w:val="both"/>
      </w:pPr>
      <w:r w:rsidRPr="002C2177">
        <w:t xml:space="preserve">7.8.1. инновационный проект, выполняемый резидентом, является венчурным; 7.8.2. юридическое лицо, имеющее статус резидента, создано в форме хозяйственного общества. </w:t>
      </w:r>
    </w:p>
    <w:p w14:paraId="69BB83FB" w14:textId="77777777" w:rsidR="0024597E" w:rsidRDefault="002C2177" w:rsidP="00165807">
      <w:pPr>
        <w:jc w:val="both"/>
      </w:pPr>
      <w:r w:rsidRPr="002C2177">
        <w:t xml:space="preserve">7.9. Реализация подпункта 7.8. настоящего Положения может осуществляться </w:t>
      </w:r>
      <w:r w:rsidR="0024597E" w:rsidRPr="0024597E">
        <w:t>Технопарком ПГУ</w:t>
      </w:r>
      <w:r w:rsidR="0024597E">
        <w:t xml:space="preserve"> </w:t>
      </w:r>
      <w:r w:rsidRPr="002C2177">
        <w:t xml:space="preserve">при наличии локального правового акта, который определяет критерии и методику отбора инновационных проектов для их финансирования посредством покупки акций (доли в уставном фонде). </w:t>
      </w:r>
    </w:p>
    <w:p w14:paraId="4CC5F718" w14:textId="77777777" w:rsidR="001847D7" w:rsidRDefault="002C2177" w:rsidP="00165807">
      <w:pPr>
        <w:jc w:val="both"/>
      </w:pPr>
      <w:r w:rsidRPr="002C2177">
        <w:t xml:space="preserve">7.10. Направление средств Фонда на финансирование выполняемого резидентом инновационного проекта осуществляется на основании договора, заключаемого </w:t>
      </w:r>
      <w:r w:rsidR="0024597E" w:rsidRPr="0024597E">
        <w:t>Технопарком ПГУ</w:t>
      </w:r>
      <w:r w:rsidR="0024597E">
        <w:t xml:space="preserve"> </w:t>
      </w:r>
      <w:r w:rsidRPr="002C2177">
        <w:t xml:space="preserve">с резидентом. Примерная форма договора приведена в Приложении 2. </w:t>
      </w:r>
    </w:p>
    <w:p w14:paraId="1C583004" w14:textId="77777777" w:rsidR="001847D7" w:rsidRDefault="002C2177" w:rsidP="00165807">
      <w:pPr>
        <w:jc w:val="both"/>
      </w:pPr>
      <w:r w:rsidRPr="002C2177">
        <w:t xml:space="preserve">7.11. При финансировании инновационного проекта резидента в форме займа договор должен соответствовать условиям, установленным главой 42 Гражданского кодекса Республики Беларусь. </w:t>
      </w:r>
    </w:p>
    <w:p w14:paraId="1D129B67" w14:textId="77777777" w:rsidR="001847D7" w:rsidRDefault="002C2177" w:rsidP="00165807">
      <w:pPr>
        <w:jc w:val="both"/>
      </w:pPr>
      <w:r w:rsidRPr="002C2177">
        <w:t xml:space="preserve">7.12. Существенными условиями договора, заключаемого </w:t>
      </w:r>
      <w:r w:rsidR="001847D7" w:rsidRPr="001847D7">
        <w:t>Техно</w:t>
      </w:r>
      <w:r w:rsidR="001847D7">
        <w:t>парка</w:t>
      </w:r>
      <w:r w:rsidR="001847D7" w:rsidRPr="001847D7">
        <w:t xml:space="preserve"> ПГУ</w:t>
      </w:r>
      <w:r w:rsidR="001847D7">
        <w:t xml:space="preserve"> </w:t>
      </w:r>
      <w:r w:rsidRPr="002C2177">
        <w:t xml:space="preserve">с резидентом, помимо условий, предусмотренных законодательством, являются: 7.12.1. сроки и условия выполнения инновационного проекта (его отдельных этапов) резидентом; </w:t>
      </w:r>
    </w:p>
    <w:p w14:paraId="56C60CA1" w14:textId="77777777" w:rsidR="001847D7" w:rsidRDefault="002C2177" w:rsidP="00165807">
      <w:pPr>
        <w:jc w:val="both"/>
      </w:pPr>
      <w:r w:rsidRPr="002C2177">
        <w:t xml:space="preserve">7.12.2. обязанность резидента обеспечить целевое использование средств Фонда; </w:t>
      </w:r>
    </w:p>
    <w:p w14:paraId="42C01203" w14:textId="77777777" w:rsidR="001847D7" w:rsidRDefault="002C2177" w:rsidP="00165807">
      <w:pPr>
        <w:jc w:val="both"/>
      </w:pPr>
      <w:r w:rsidRPr="002C2177">
        <w:t xml:space="preserve">7.12.3. обязанность резидента осуществлять закупки за счет средств Фонда с учетом требований законодательства, регулирующего отношения в области закупок товаров (работ, услуг) за счет собственных средств; </w:t>
      </w:r>
    </w:p>
    <w:p w14:paraId="0DBCF1A3" w14:textId="5D7FDFC5" w:rsidR="002C2177" w:rsidRPr="002C2177" w:rsidRDefault="002C2177" w:rsidP="00165807">
      <w:pPr>
        <w:jc w:val="both"/>
      </w:pPr>
      <w:r w:rsidRPr="002C2177">
        <w:t xml:space="preserve">7.12.4. ответственность резидента за несоблюдение сроков и условий выполнения инновационного проекта (его отдельных этапов) по зависящим от него причинам; </w:t>
      </w:r>
    </w:p>
    <w:p w14:paraId="0DB86AE0" w14:textId="77777777" w:rsidR="001847D7" w:rsidRDefault="002C2177" w:rsidP="00165807">
      <w:pPr>
        <w:jc w:val="both"/>
      </w:pPr>
      <w:r w:rsidRPr="002C2177">
        <w:t xml:space="preserve">7.12.5. ответственность резидента за нецелевое использование средств Фонда. 7.13. В случае направления резиденту средств Фонда в виде займа в договоре предусматривается порядок (условия, сроки) возврата средств Фонда и обязанность резидента выполнить условия возврата средств Фонда. </w:t>
      </w:r>
    </w:p>
    <w:p w14:paraId="5CED562C" w14:textId="41FE5CCC" w:rsidR="001847D7" w:rsidRDefault="002C2177" w:rsidP="00165807">
      <w:pPr>
        <w:jc w:val="both"/>
      </w:pPr>
      <w:r w:rsidRPr="0015709F">
        <w:t xml:space="preserve">7.14. Финансирование инновационных проектов резидентов в форме займа может осуществляться </w:t>
      </w:r>
      <w:r w:rsidR="001847D7" w:rsidRPr="0015709F">
        <w:t xml:space="preserve">Технопарком ПГУ </w:t>
      </w:r>
      <w:r w:rsidRPr="0015709F">
        <w:t>при наличии локального правового акта, который определяет критерии и условия предоставления займов.</w:t>
      </w:r>
      <w:r w:rsidRPr="002C2177">
        <w:t xml:space="preserve"> </w:t>
      </w:r>
    </w:p>
    <w:p w14:paraId="00E71A61" w14:textId="77777777" w:rsidR="001847D7" w:rsidRDefault="002C2177" w:rsidP="00165807">
      <w:pPr>
        <w:jc w:val="both"/>
      </w:pPr>
      <w:r w:rsidRPr="002C2177">
        <w:t xml:space="preserve">7.15. В рамках рассмотрения заявок </w:t>
      </w:r>
      <w:r w:rsidR="001847D7">
        <w:t xml:space="preserve">Совет Технопарка ПГУ </w:t>
      </w:r>
      <w:r w:rsidRPr="002C2177">
        <w:t xml:space="preserve">принимается решение об определении правообладателя на результаты выполняемых резидентами инновационных проектов, финансирование которых осуществляется за счет средств Фонда. </w:t>
      </w:r>
    </w:p>
    <w:p w14:paraId="377B0116" w14:textId="77777777" w:rsidR="001847D7" w:rsidRDefault="002C2177" w:rsidP="00165807">
      <w:pPr>
        <w:jc w:val="both"/>
      </w:pPr>
      <w:r w:rsidRPr="002C2177">
        <w:t xml:space="preserve">7.16. Расчеты с резидентом могут осуществляться по факту выполнения инновационного проекта или его этапов либо посредством предварительной оплаты расходов (перечисление аванса). </w:t>
      </w:r>
    </w:p>
    <w:p w14:paraId="7404151C" w14:textId="77777777" w:rsidR="001847D7" w:rsidRDefault="002C2177" w:rsidP="00165807">
      <w:pPr>
        <w:jc w:val="both"/>
      </w:pPr>
      <w:r w:rsidRPr="002C2177">
        <w:lastRenderedPageBreak/>
        <w:t xml:space="preserve">7.17. Перечисление средств на финансирование выполняемых резидентами инновационных проектов за счет средств Фонда может осуществляться в следующем порядке: </w:t>
      </w:r>
    </w:p>
    <w:p w14:paraId="3FE6E4CD" w14:textId="77777777" w:rsidR="001847D7" w:rsidRDefault="002C2177" w:rsidP="00165807">
      <w:pPr>
        <w:jc w:val="both"/>
      </w:pPr>
      <w:r w:rsidRPr="002C2177">
        <w:t xml:space="preserve">7.17.1. в первые два месяца квартала - предварительными (авансовыми) платежами один раз в месяц; </w:t>
      </w:r>
    </w:p>
    <w:p w14:paraId="31AE6BCB" w14:textId="77777777" w:rsidR="001847D7" w:rsidRDefault="002C2177" w:rsidP="00165807">
      <w:pPr>
        <w:jc w:val="both"/>
      </w:pPr>
      <w:r w:rsidRPr="002C2177">
        <w:t xml:space="preserve">7.17.2. в последнем месяце квартала предварительная оплата (аванс) может перечисляться в размере, не превышающем 1/2 месячной стоимости калькуляции (сметы) затрат; </w:t>
      </w:r>
    </w:p>
    <w:p w14:paraId="018EC5BB" w14:textId="77777777" w:rsidR="001847D7" w:rsidRDefault="002C2177" w:rsidP="00165807">
      <w:pPr>
        <w:jc w:val="both"/>
      </w:pPr>
      <w:r w:rsidRPr="002C2177">
        <w:t xml:space="preserve">7.17.3. по истечении квартала либо по завершении этапа выполнения работ - в размере стоимости выполненных </w:t>
      </w:r>
      <w:proofErr w:type="gramStart"/>
      <w:r w:rsidRPr="002C2177">
        <w:t>работ</w:t>
      </w:r>
      <w:proofErr w:type="gramEnd"/>
      <w:r w:rsidRPr="002C2177">
        <w:t xml:space="preserve"> с учетом ранее перечисленной предварительной оплаты (авансов). Основанием для расчетов за выполненные в текущем квартале работы является акт приемки (передачи) научно-технической продукции. </w:t>
      </w:r>
    </w:p>
    <w:p w14:paraId="1DA5A9D1" w14:textId="77777777" w:rsidR="001847D7" w:rsidRDefault="002C2177" w:rsidP="00165807">
      <w:pPr>
        <w:jc w:val="both"/>
      </w:pPr>
      <w:r w:rsidRPr="002C2177">
        <w:t xml:space="preserve">7.17.4. Перечисление предварительной оплаты (авансов) на выполнение работ в следующем квартале до представления акта приемки (передачи) научно- технической продукции либо отчета об использовании полученных средств Фонда может осуществляться в размере, не превышающем 1/2 месячной стоимости калькуляции (сметы) затрат. </w:t>
      </w:r>
    </w:p>
    <w:p w14:paraId="13FD0AB2" w14:textId="4C717D86" w:rsidR="002C2177" w:rsidRPr="002C2177" w:rsidRDefault="002C2177" w:rsidP="00165807">
      <w:pPr>
        <w:jc w:val="both"/>
      </w:pPr>
      <w:r w:rsidRPr="002C2177">
        <w:t xml:space="preserve">7.18. </w:t>
      </w:r>
      <w:proofErr w:type="gramStart"/>
      <w:r w:rsidRPr="002C2177">
        <w:t xml:space="preserve">По результатам реализации выполняемых резидентами инновационных проектов в срок не более 10 (десяти) календарных дней с даты завершения работ исполнителем предоставляется акт приемки результатов, исполнительная смета (согласно Приложению 3) и отчет (при необходимости), который рассматривается и утверждается </w:t>
      </w:r>
      <w:r w:rsidR="001847D7">
        <w:t xml:space="preserve">Советом Технопарка </w:t>
      </w:r>
      <w:r w:rsidRPr="002C2177">
        <w:t xml:space="preserve">в срок не более 15 (пятнадцати) календарных дней с даты предоставления акта и отчета (при необходимости). </w:t>
      </w:r>
      <w:proofErr w:type="gramEnd"/>
    </w:p>
    <w:p w14:paraId="6D90097B" w14:textId="38E95B0B" w:rsidR="002C2177" w:rsidRPr="002C2177" w:rsidRDefault="002C2177" w:rsidP="001847D7">
      <w:pPr>
        <w:jc w:val="center"/>
        <w:rPr>
          <w:b/>
          <w:bCs/>
        </w:rPr>
      </w:pPr>
      <w:r w:rsidRPr="002C2177">
        <w:rPr>
          <w:b/>
          <w:bCs/>
        </w:rPr>
        <w:t>8. Заключительные положения</w:t>
      </w:r>
    </w:p>
    <w:p w14:paraId="6ECFE629" w14:textId="77777777" w:rsidR="001847D7" w:rsidRDefault="002C2177" w:rsidP="00165807">
      <w:pPr>
        <w:jc w:val="both"/>
      </w:pPr>
      <w:r w:rsidRPr="002C2177">
        <w:t xml:space="preserve">8.1. При использовании получателями средств Фонда выделенных средств не в полном объеме оставшиеся средства подлежат перечислению в Фонд в срок 15 (пятнадцати) календарных дней </w:t>
      </w:r>
      <w:proofErr w:type="gramStart"/>
      <w:r w:rsidRPr="002C2177">
        <w:t>с даты завершения</w:t>
      </w:r>
      <w:proofErr w:type="gramEnd"/>
      <w:r w:rsidRPr="002C2177">
        <w:t xml:space="preserve"> выполнения соответствующих работ (мероприятий), установленной Приказом и техническим заданием, или даты акта о выполнении резидентами инновационных проектов (этапов инновационных проектов). </w:t>
      </w:r>
    </w:p>
    <w:p w14:paraId="5BB2CFB2" w14:textId="77777777" w:rsidR="001847D7" w:rsidRDefault="002C2177" w:rsidP="00165807">
      <w:pPr>
        <w:jc w:val="both"/>
      </w:pPr>
      <w:r w:rsidRPr="002C2177">
        <w:t>8.2. В случае использования средств Фонда не по направлениям, указанным в подпункте 3.1., данные средства подлежат возврату в Фонд (</w:t>
      </w:r>
      <w:proofErr w:type="gramStart"/>
      <w:r w:rsidRPr="002C2177">
        <w:t>с даты перечисления</w:t>
      </w:r>
      <w:proofErr w:type="gramEnd"/>
      <w:r w:rsidRPr="002C2177">
        <w:t xml:space="preserve"> соответствующих средств) с начислением процентов в размере ставки рефинансирования, установленной Национальным банком на дату взыскания. </w:t>
      </w:r>
    </w:p>
    <w:p w14:paraId="4CE75562" w14:textId="17C54774" w:rsidR="001847D7" w:rsidRDefault="002C2177" w:rsidP="00165807">
      <w:pPr>
        <w:jc w:val="both"/>
      </w:pPr>
      <w:r w:rsidRPr="002C2177">
        <w:t>8.3. Обязанность резидента направлять в Фонд средства является существенным условием договора на осуществление инновационной деятельности, заключаемого данным резидентом с Научно-техноло</w:t>
      </w:r>
      <w:r w:rsidR="00122077">
        <w:t>гическим парком ПГУ</w:t>
      </w:r>
      <w:r w:rsidRPr="002C2177">
        <w:t xml:space="preserve">». </w:t>
      </w:r>
    </w:p>
    <w:p w14:paraId="6D31D708" w14:textId="77777777" w:rsidR="001847D7" w:rsidRDefault="002C2177" w:rsidP="00165807">
      <w:pPr>
        <w:jc w:val="both"/>
      </w:pPr>
      <w:r w:rsidRPr="002C2177">
        <w:t xml:space="preserve">8.4. При рассмотрении заявок </w:t>
      </w:r>
      <w:r w:rsidR="001847D7">
        <w:t xml:space="preserve">Совет Технопарка </w:t>
      </w:r>
      <w:r w:rsidRPr="002C2177">
        <w:t xml:space="preserve">может принять решение о компенсации затрат в рамках направлений использования Фонда, указанных в пункте 3.1. настоящего Положения, понесенных исполнителем соответствующих работ (мероприятий, инновационных проектов) ранее. </w:t>
      </w:r>
    </w:p>
    <w:p w14:paraId="25578AD3" w14:textId="77777777" w:rsidR="001847D7" w:rsidRDefault="002C2177" w:rsidP="00165807">
      <w:pPr>
        <w:jc w:val="both"/>
      </w:pPr>
      <w:r w:rsidRPr="002C2177">
        <w:lastRenderedPageBreak/>
        <w:t xml:space="preserve">8.5. Ежегодно в срок до 15 </w:t>
      </w:r>
      <w:proofErr w:type="gramStart"/>
      <w:r w:rsidRPr="002C2177">
        <w:t>марта года, следующего за отчетным</w:t>
      </w:r>
      <w:r w:rsidR="001847D7">
        <w:t xml:space="preserve"> </w:t>
      </w:r>
      <w:r w:rsidRPr="002C2177">
        <w:t>подготавливает</w:t>
      </w:r>
      <w:r w:rsidR="001847D7">
        <w:t>ся</w:t>
      </w:r>
      <w:proofErr w:type="gramEnd"/>
      <w:r w:rsidRPr="002C2177">
        <w:t xml:space="preserve"> отчет об использовании Фонда, утверждает</w:t>
      </w:r>
      <w:r w:rsidR="001847D7">
        <w:t xml:space="preserve">ся генеральным директором </w:t>
      </w:r>
      <w:r w:rsidRPr="002C2177">
        <w:t>и направляет</w:t>
      </w:r>
      <w:r w:rsidR="001847D7">
        <w:t>ся</w:t>
      </w:r>
      <w:r w:rsidRPr="002C2177">
        <w:t xml:space="preserve"> его в Государственный комитет по науке и технологиям Республики Беларусь. </w:t>
      </w:r>
    </w:p>
    <w:p w14:paraId="79B2481A" w14:textId="77777777" w:rsidR="001847D7" w:rsidRDefault="002C2177" w:rsidP="00165807">
      <w:pPr>
        <w:jc w:val="both"/>
      </w:pPr>
      <w:r w:rsidRPr="002C2177">
        <w:t xml:space="preserve">8.6. Средства Фонда, находящиеся на специальном счете, открываемом в банке Республики Беларусь, не подлежат списанию налоговых и иных отчислений и платежей. </w:t>
      </w:r>
    </w:p>
    <w:p w14:paraId="5521B9CB" w14:textId="77777777" w:rsidR="001847D7" w:rsidRDefault="002C2177" w:rsidP="00165807">
      <w:pPr>
        <w:jc w:val="both"/>
      </w:pPr>
      <w:r w:rsidRPr="002C2177">
        <w:t xml:space="preserve">8.7. Ликвидация Фонда производится: </w:t>
      </w:r>
    </w:p>
    <w:p w14:paraId="7E03E5F8" w14:textId="77777777" w:rsidR="001847D7" w:rsidRDefault="002C2177" w:rsidP="00165807">
      <w:pPr>
        <w:jc w:val="both"/>
      </w:pPr>
      <w:r w:rsidRPr="002C2177">
        <w:t xml:space="preserve">8.7.1. по решению </w:t>
      </w:r>
      <w:r w:rsidR="001847D7" w:rsidRPr="001847D7">
        <w:t>Техно</w:t>
      </w:r>
      <w:r w:rsidR="001847D7">
        <w:t>парка</w:t>
      </w:r>
      <w:r w:rsidR="001847D7" w:rsidRPr="001847D7">
        <w:t xml:space="preserve"> ПГУ</w:t>
      </w:r>
      <w:r w:rsidRPr="002C2177">
        <w:t xml:space="preserve">; </w:t>
      </w:r>
    </w:p>
    <w:p w14:paraId="4055C35D" w14:textId="65E8B967" w:rsidR="001847D7" w:rsidRDefault="002C2177" w:rsidP="00165807">
      <w:pPr>
        <w:jc w:val="both"/>
      </w:pPr>
      <w:r w:rsidRPr="002C2177">
        <w:t xml:space="preserve">8.7.2. в случае лишения (утраты) </w:t>
      </w:r>
      <w:r w:rsidR="001847D7" w:rsidRPr="001847D7">
        <w:t xml:space="preserve">Технопарком ПГУ </w:t>
      </w:r>
      <w:r w:rsidRPr="002C2177">
        <w:t>статуса субъекта инновационной инфраструктуры в виде научно</w:t>
      </w:r>
      <w:r w:rsidR="001847D7">
        <w:t xml:space="preserve"> </w:t>
      </w:r>
      <w:r w:rsidRPr="002C2177">
        <w:t xml:space="preserve">- технологического парка. </w:t>
      </w:r>
    </w:p>
    <w:p w14:paraId="328C1A2D" w14:textId="558A314D" w:rsidR="002C2177" w:rsidRPr="002C2177" w:rsidRDefault="002C2177" w:rsidP="00165807">
      <w:pPr>
        <w:jc w:val="both"/>
      </w:pPr>
      <w:r w:rsidRPr="002C2177">
        <w:t xml:space="preserve">8.8. Неиспользованные остатки средств ликвидированного Фонда, находящиеся на счете </w:t>
      </w:r>
      <w:r w:rsidR="001847D7" w:rsidRPr="001847D7">
        <w:t>Техно</w:t>
      </w:r>
      <w:r w:rsidR="001847D7">
        <w:t>парка</w:t>
      </w:r>
      <w:r w:rsidR="001847D7" w:rsidRPr="001847D7">
        <w:t xml:space="preserve"> ПГУ</w:t>
      </w:r>
      <w:r w:rsidRPr="002C2177">
        <w:t xml:space="preserve">, перечисляются в доход бюджета г. </w:t>
      </w:r>
      <w:r w:rsidR="001847D7">
        <w:t xml:space="preserve">Новополоцка </w:t>
      </w:r>
      <w:r w:rsidRPr="002C2177">
        <w:t xml:space="preserve">по месту регистрации не позднее одного месяца со дня ликвидации Фонда или лишения (утраты) </w:t>
      </w:r>
      <w:r w:rsidR="00F67C1D" w:rsidRPr="00F67C1D">
        <w:t xml:space="preserve">Технопарком ПГУ </w:t>
      </w:r>
      <w:r w:rsidRPr="002C2177">
        <w:t xml:space="preserve">статуса субъекта инновационной инфраструктуры в виде научно-технологического парка. </w:t>
      </w:r>
    </w:p>
    <w:p w14:paraId="54330185" w14:textId="77777777" w:rsidR="00F67C1D" w:rsidRDefault="00F67C1D" w:rsidP="00165807">
      <w:pPr>
        <w:jc w:val="both"/>
      </w:pPr>
    </w:p>
    <w:p w14:paraId="05DC9AD2" w14:textId="77777777" w:rsidR="00F67C1D" w:rsidRDefault="00F67C1D" w:rsidP="00F67C1D">
      <w:pPr>
        <w:jc w:val="right"/>
      </w:pPr>
    </w:p>
    <w:p w14:paraId="7B2C20C2" w14:textId="77777777" w:rsidR="00F67C1D" w:rsidRDefault="00F67C1D" w:rsidP="00F67C1D">
      <w:pPr>
        <w:jc w:val="right"/>
      </w:pPr>
    </w:p>
    <w:p w14:paraId="66F1B4B3" w14:textId="77777777" w:rsidR="00F67C1D" w:rsidRDefault="00F67C1D" w:rsidP="00F67C1D">
      <w:pPr>
        <w:jc w:val="right"/>
      </w:pPr>
    </w:p>
    <w:p w14:paraId="61AE2B8A" w14:textId="77777777" w:rsidR="00F67C1D" w:rsidRDefault="00F67C1D" w:rsidP="00F67C1D">
      <w:pPr>
        <w:jc w:val="right"/>
      </w:pPr>
    </w:p>
    <w:p w14:paraId="71C93847" w14:textId="77777777" w:rsidR="00F67C1D" w:rsidRDefault="00F67C1D" w:rsidP="00F67C1D">
      <w:pPr>
        <w:jc w:val="right"/>
      </w:pPr>
    </w:p>
    <w:p w14:paraId="4F80F241" w14:textId="77777777" w:rsidR="00F67C1D" w:rsidRDefault="00F67C1D" w:rsidP="00F67C1D">
      <w:pPr>
        <w:jc w:val="right"/>
      </w:pPr>
    </w:p>
    <w:p w14:paraId="20DA8833" w14:textId="77777777" w:rsidR="00F67C1D" w:rsidRDefault="00F67C1D" w:rsidP="00F67C1D">
      <w:pPr>
        <w:jc w:val="right"/>
      </w:pPr>
    </w:p>
    <w:p w14:paraId="7AA7C52B" w14:textId="77777777" w:rsidR="00F67C1D" w:rsidRDefault="00F67C1D" w:rsidP="00F67C1D">
      <w:pPr>
        <w:jc w:val="right"/>
      </w:pPr>
    </w:p>
    <w:p w14:paraId="11440F1D" w14:textId="77777777" w:rsidR="00F67C1D" w:rsidRDefault="00F67C1D" w:rsidP="00F67C1D">
      <w:pPr>
        <w:jc w:val="right"/>
      </w:pPr>
    </w:p>
    <w:p w14:paraId="7B049530" w14:textId="77777777" w:rsidR="00F67C1D" w:rsidRDefault="00F67C1D" w:rsidP="00F67C1D">
      <w:pPr>
        <w:jc w:val="right"/>
      </w:pPr>
    </w:p>
    <w:p w14:paraId="79DC417A" w14:textId="77777777" w:rsidR="00F67C1D" w:rsidRDefault="00F67C1D" w:rsidP="00F67C1D">
      <w:pPr>
        <w:jc w:val="right"/>
      </w:pPr>
    </w:p>
    <w:p w14:paraId="11C8ED05" w14:textId="77777777" w:rsidR="00F67C1D" w:rsidRDefault="00F67C1D" w:rsidP="00F67C1D">
      <w:pPr>
        <w:jc w:val="right"/>
      </w:pPr>
    </w:p>
    <w:p w14:paraId="64398A7E" w14:textId="77777777" w:rsidR="00F67C1D" w:rsidRDefault="00F67C1D" w:rsidP="00F67C1D">
      <w:pPr>
        <w:jc w:val="right"/>
      </w:pPr>
    </w:p>
    <w:p w14:paraId="0E82EE06" w14:textId="77777777" w:rsidR="00F67C1D" w:rsidRDefault="00F67C1D" w:rsidP="00F67C1D">
      <w:pPr>
        <w:jc w:val="right"/>
      </w:pPr>
    </w:p>
    <w:p w14:paraId="4FF22562" w14:textId="77777777" w:rsidR="00F67C1D" w:rsidRDefault="00F67C1D" w:rsidP="00F67C1D">
      <w:pPr>
        <w:jc w:val="right"/>
      </w:pPr>
    </w:p>
    <w:p w14:paraId="17910C34" w14:textId="77777777" w:rsidR="00F67C1D" w:rsidRDefault="00F67C1D" w:rsidP="00F67C1D">
      <w:pPr>
        <w:jc w:val="right"/>
      </w:pPr>
    </w:p>
    <w:p w14:paraId="328DD413" w14:textId="77777777" w:rsidR="00F67C1D" w:rsidRDefault="00F67C1D" w:rsidP="00F67C1D">
      <w:pPr>
        <w:jc w:val="right"/>
      </w:pPr>
    </w:p>
    <w:p w14:paraId="060DA4B0" w14:textId="77777777" w:rsidR="00F67C1D" w:rsidRDefault="00F67C1D" w:rsidP="00F67C1D">
      <w:pPr>
        <w:jc w:val="right"/>
      </w:pPr>
    </w:p>
    <w:p w14:paraId="5473A7DD" w14:textId="77777777" w:rsidR="00F67C1D" w:rsidRDefault="00F67C1D" w:rsidP="00F67C1D">
      <w:pPr>
        <w:jc w:val="right"/>
      </w:pPr>
    </w:p>
    <w:p w14:paraId="73FB9E67" w14:textId="77777777" w:rsidR="00F67C1D" w:rsidRDefault="00F67C1D" w:rsidP="00F67C1D">
      <w:pPr>
        <w:jc w:val="right"/>
      </w:pPr>
      <w:bookmarkStart w:id="0" w:name="_GoBack"/>
      <w:bookmarkEnd w:id="0"/>
    </w:p>
    <w:p w14:paraId="16F8BC72" w14:textId="77777777" w:rsidR="00F67C1D" w:rsidRDefault="00F67C1D" w:rsidP="00F67C1D">
      <w:pPr>
        <w:jc w:val="right"/>
      </w:pPr>
    </w:p>
    <w:p w14:paraId="5F6231F6" w14:textId="77777777" w:rsidR="00F67C1D" w:rsidRDefault="00F67C1D" w:rsidP="00F67C1D">
      <w:pPr>
        <w:jc w:val="right"/>
      </w:pPr>
    </w:p>
    <w:p w14:paraId="55238E52" w14:textId="77777777" w:rsidR="00F67C1D" w:rsidRDefault="00F67C1D" w:rsidP="00F67C1D">
      <w:pPr>
        <w:jc w:val="right"/>
      </w:pPr>
    </w:p>
    <w:p w14:paraId="5017C577" w14:textId="77777777" w:rsidR="00F67C1D" w:rsidRDefault="00F67C1D" w:rsidP="00F67C1D">
      <w:pPr>
        <w:jc w:val="right"/>
      </w:pPr>
    </w:p>
    <w:p w14:paraId="3AFF52BA" w14:textId="77777777" w:rsidR="00F67C1D" w:rsidRDefault="00F67C1D" w:rsidP="00F67C1D">
      <w:pPr>
        <w:jc w:val="right"/>
      </w:pPr>
    </w:p>
    <w:p w14:paraId="38A3C64E" w14:textId="77777777" w:rsidR="00291C6A" w:rsidRDefault="00291C6A" w:rsidP="00F67C1D">
      <w:pPr>
        <w:jc w:val="right"/>
      </w:pPr>
    </w:p>
    <w:p w14:paraId="7DFB7BC5" w14:textId="77777777" w:rsidR="00291C6A" w:rsidRDefault="00291C6A" w:rsidP="00F67C1D">
      <w:pPr>
        <w:jc w:val="right"/>
      </w:pPr>
    </w:p>
    <w:p w14:paraId="70158402" w14:textId="77777777" w:rsidR="00F67C1D" w:rsidRDefault="00F67C1D" w:rsidP="00F67C1D">
      <w:pPr>
        <w:jc w:val="right"/>
      </w:pPr>
    </w:p>
    <w:p w14:paraId="047623C9" w14:textId="77777777" w:rsidR="00F67C1D" w:rsidRDefault="00F67C1D" w:rsidP="00F67C1D">
      <w:pPr>
        <w:jc w:val="right"/>
      </w:pPr>
    </w:p>
    <w:p w14:paraId="31CE0D94" w14:textId="48EBB703" w:rsidR="00936E3C" w:rsidRPr="00936E3C" w:rsidRDefault="00936E3C" w:rsidP="00F67C1D">
      <w:pPr>
        <w:jc w:val="right"/>
        <w:rPr>
          <w:szCs w:val="28"/>
        </w:rPr>
      </w:pPr>
      <w:r w:rsidRPr="00936E3C">
        <w:rPr>
          <w:szCs w:val="28"/>
        </w:rPr>
        <w:t>Приложение 1</w:t>
      </w:r>
    </w:p>
    <w:p w14:paraId="217B9789" w14:textId="77777777" w:rsidR="00F67C1D" w:rsidRPr="00936E3C" w:rsidRDefault="00F67C1D" w:rsidP="00F67C1D">
      <w:pPr>
        <w:jc w:val="right"/>
        <w:rPr>
          <w:szCs w:val="28"/>
        </w:rPr>
      </w:pPr>
      <w:r w:rsidRPr="00936E3C">
        <w:rPr>
          <w:szCs w:val="28"/>
        </w:rPr>
        <w:t>Примерная форма</w:t>
      </w:r>
    </w:p>
    <w:p w14:paraId="1D711533" w14:textId="77777777" w:rsidR="00F67C1D" w:rsidRPr="00C46875" w:rsidRDefault="00F67C1D" w:rsidP="00F67C1D">
      <w:pPr>
        <w:jc w:val="center"/>
        <w:rPr>
          <w:b/>
          <w:bCs/>
        </w:rPr>
      </w:pPr>
      <w:r w:rsidRPr="00FF20C7">
        <w:rPr>
          <w:b/>
        </w:rPr>
        <w:lastRenderedPageBreak/>
        <w:t>Заявка</w:t>
      </w:r>
      <w:r w:rsidRPr="00C46875">
        <w:rPr>
          <w:rFonts w:eastAsia="Calibri" w:cs="Times New Roman"/>
          <w:b/>
          <w:bCs/>
          <w:color w:val="333333"/>
          <w:sz w:val="24"/>
        </w:rPr>
        <w:t xml:space="preserve"> </w:t>
      </w:r>
    </w:p>
    <w:p w14:paraId="66B08724" w14:textId="77777777" w:rsidR="00F67C1D" w:rsidRPr="00F67C1D" w:rsidRDefault="00F67C1D" w:rsidP="00F67C1D">
      <w:pPr>
        <w:jc w:val="center"/>
        <w:rPr>
          <w:bCs/>
        </w:rPr>
      </w:pPr>
      <w:r w:rsidRPr="00F67C1D">
        <w:rPr>
          <w:bCs/>
        </w:rPr>
        <w:t xml:space="preserve">на финансирование мероприятий / реализацию инновационного проекта / выполнение этапов инновационного проекта за счет средств фонда инновационного развития Научно-технологического парка Полоцкого государственного университета в _______ </w:t>
      </w:r>
      <w:proofErr w:type="gramStart"/>
      <w:r w:rsidRPr="00F67C1D">
        <w:rPr>
          <w:bCs/>
        </w:rPr>
        <w:t>г</w:t>
      </w:r>
      <w:proofErr w:type="gramEnd"/>
      <w:r w:rsidRPr="00F67C1D">
        <w:rPr>
          <w:bCs/>
        </w:rPr>
        <w:t>.</w:t>
      </w:r>
    </w:p>
    <w:p w14:paraId="1C2F09F8" w14:textId="77777777" w:rsidR="00F67C1D" w:rsidRPr="00FF20C7" w:rsidRDefault="00F67C1D" w:rsidP="00F67C1D">
      <w:pPr>
        <w:jc w:val="center"/>
        <w:rPr>
          <w:b/>
        </w:rPr>
      </w:pPr>
    </w:p>
    <w:p w14:paraId="539E28A3" w14:textId="77777777" w:rsidR="00F67C1D" w:rsidRPr="00C46875" w:rsidRDefault="00F67C1D" w:rsidP="00F67C1D">
      <w:pPr>
        <w:numPr>
          <w:ilvl w:val="0"/>
          <w:numId w:val="1"/>
        </w:numPr>
        <w:jc w:val="both"/>
        <w:rPr>
          <w:bCs/>
          <w:u w:val="single"/>
        </w:rPr>
      </w:pPr>
      <w:r w:rsidRPr="00C46875">
        <w:rPr>
          <w:bCs/>
        </w:rPr>
        <w:t>Дата заполнения заявки ____________</w:t>
      </w:r>
      <w:r>
        <w:rPr>
          <w:bCs/>
        </w:rPr>
        <w:t>____________________________</w:t>
      </w:r>
      <w:r w:rsidRPr="00C46875">
        <w:rPr>
          <w:bCs/>
        </w:rPr>
        <w:t xml:space="preserve"> </w:t>
      </w:r>
    </w:p>
    <w:p w14:paraId="7589E23C" w14:textId="77777777" w:rsidR="00F67C1D" w:rsidRPr="00C46875" w:rsidRDefault="00F67C1D" w:rsidP="00F67C1D">
      <w:pPr>
        <w:pStyle w:val="a8"/>
        <w:numPr>
          <w:ilvl w:val="0"/>
          <w:numId w:val="1"/>
        </w:numPr>
        <w:spacing w:after="0"/>
      </w:pPr>
      <w:r w:rsidRPr="00C46875">
        <w:t xml:space="preserve">Полное наименование организации </w:t>
      </w:r>
      <w:r>
        <w:t>______________________________</w:t>
      </w:r>
    </w:p>
    <w:p w14:paraId="45B8FCA6" w14:textId="77777777" w:rsidR="00F67C1D" w:rsidRPr="006B4B40" w:rsidRDefault="00F67C1D" w:rsidP="00F67C1D">
      <w:pPr>
        <w:numPr>
          <w:ilvl w:val="0"/>
          <w:numId w:val="1"/>
        </w:numPr>
        <w:jc w:val="both"/>
        <w:rPr>
          <w:bCs/>
        </w:rPr>
      </w:pPr>
      <w:r>
        <w:t xml:space="preserve">Дата и № </w:t>
      </w:r>
      <w:r w:rsidRPr="00C46875">
        <w:t>договора на осуществление инновационной деятельности (для резидента Технопарка)</w:t>
      </w:r>
      <w:r>
        <w:t>__________________________________________</w:t>
      </w:r>
    </w:p>
    <w:p w14:paraId="68812A85" w14:textId="0EF15A05" w:rsidR="00F67C1D" w:rsidRPr="00F67C1D" w:rsidRDefault="00F67C1D" w:rsidP="00F67C1D">
      <w:pPr>
        <w:numPr>
          <w:ilvl w:val="0"/>
          <w:numId w:val="1"/>
        </w:numPr>
        <w:jc w:val="both"/>
        <w:rPr>
          <w:bCs/>
        </w:rPr>
      </w:pPr>
      <w:r>
        <w:t>ФИО</w:t>
      </w:r>
      <w:r w:rsidRPr="00C46875">
        <w:t>, контактный телефон, адрес электронной почты</w:t>
      </w:r>
      <w:r>
        <w:t>________________</w:t>
      </w:r>
    </w:p>
    <w:p w14:paraId="3E492D5F" w14:textId="77777777" w:rsidR="00F67C1D" w:rsidRPr="00FF20C7" w:rsidRDefault="00F67C1D" w:rsidP="00F67C1D">
      <w:pPr>
        <w:jc w:val="center"/>
      </w:pPr>
    </w:p>
    <w:tbl>
      <w:tblPr>
        <w:tblStyle w:val="a7"/>
        <w:tblW w:w="9634" w:type="dxa"/>
        <w:tblLook w:val="04A0" w:firstRow="1" w:lastRow="0" w:firstColumn="1" w:lastColumn="0" w:noHBand="0" w:noVBand="1"/>
      </w:tblPr>
      <w:tblGrid>
        <w:gridCol w:w="594"/>
        <w:gridCol w:w="3512"/>
        <w:gridCol w:w="2126"/>
        <w:gridCol w:w="3402"/>
      </w:tblGrid>
      <w:tr w:rsidR="00F67C1D" w:rsidRPr="00FF20C7" w14:paraId="256451CE" w14:textId="77777777" w:rsidTr="00C7555F">
        <w:tc>
          <w:tcPr>
            <w:tcW w:w="594" w:type="dxa"/>
          </w:tcPr>
          <w:p w14:paraId="185E756C" w14:textId="77777777" w:rsidR="00F67C1D" w:rsidRPr="00F67C1D" w:rsidRDefault="00F67C1D" w:rsidP="00C7555F">
            <w:pPr>
              <w:rPr>
                <w:rFonts w:ascii="Times New Roman" w:hAnsi="Times New Roman" w:cs="Times New Roman"/>
                <w:sz w:val="24"/>
                <w:szCs w:val="24"/>
              </w:rPr>
            </w:pPr>
            <w:r w:rsidRPr="00F67C1D">
              <w:rPr>
                <w:rFonts w:ascii="Times New Roman" w:hAnsi="Times New Roman" w:cs="Times New Roman"/>
                <w:sz w:val="24"/>
                <w:szCs w:val="24"/>
              </w:rPr>
              <w:t xml:space="preserve">№ </w:t>
            </w:r>
            <w:proofErr w:type="gramStart"/>
            <w:r w:rsidRPr="00F67C1D">
              <w:rPr>
                <w:rFonts w:ascii="Times New Roman" w:hAnsi="Times New Roman" w:cs="Times New Roman"/>
                <w:sz w:val="24"/>
                <w:szCs w:val="24"/>
              </w:rPr>
              <w:t>п</w:t>
            </w:r>
            <w:proofErr w:type="gramEnd"/>
            <w:r w:rsidRPr="00F67C1D">
              <w:rPr>
                <w:rFonts w:ascii="Times New Roman" w:hAnsi="Times New Roman" w:cs="Times New Roman"/>
                <w:sz w:val="24"/>
                <w:szCs w:val="24"/>
              </w:rPr>
              <w:t>/п</w:t>
            </w:r>
          </w:p>
        </w:tc>
        <w:tc>
          <w:tcPr>
            <w:tcW w:w="3512" w:type="dxa"/>
          </w:tcPr>
          <w:p w14:paraId="7ACB76E3" w14:textId="77777777" w:rsidR="00F67C1D" w:rsidRPr="00F67C1D" w:rsidRDefault="00F67C1D" w:rsidP="00C7555F">
            <w:pPr>
              <w:rPr>
                <w:rFonts w:ascii="Times New Roman" w:hAnsi="Times New Roman" w:cs="Times New Roman"/>
                <w:sz w:val="24"/>
                <w:szCs w:val="24"/>
              </w:rPr>
            </w:pPr>
            <w:r w:rsidRPr="00F67C1D">
              <w:rPr>
                <w:rFonts w:ascii="Times New Roman" w:hAnsi="Times New Roman" w:cs="Times New Roman"/>
                <w:sz w:val="24"/>
                <w:szCs w:val="24"/>
              </w:rPr>
              <w:t>Наименование инновационного проекта</w:t>
            </w:r>
          </w:p>
        </w:tc>
        <w:tc>
          <w:tcPr>
            <w:tcW w:w="2126" w:type="dxa"/>
          </w:tcPr>
          <w:p w14:paraId="6A9CEDAE" w14:textId="77777777" w:rsidR="00F67C1D" w:rsidRPr="00F67C1D" w:rsidRDefault="00F67C1D" w:rsidP="00C7555F">
            <w:pPr>
              <w:rPr>
                <w:rFonts w:ascii="Times New Roman" w:hAnsi="Times New Roman" w:cs="Times New Roman"/>
                <w:sz w:val="24"/>
                <w:szCs w:val="24"/>
              </w:rPr>
            </w:pPr>
            <w:r w:rsidRPr="00F67C1D">
              <w:rPr>
                <w:rFonts w:ascii="Times New Roman" w:hAnsi="Times New Roman" w:cs="Times New Roman"/>
                <w:sz w:val="24"/>
                <w:szCs w:val="24"/>
              </w:rPr>
              <w:t>Срок выполнения</w:t>
            </w:r>
          </w:p>
        </w:tc>
        <w:tc>
          <w:tcPr>
            <w:tcW w:w="3402" w:type="dxa"/>
          </w:tcPr>
          <w:p w14:paraId="215718EF" w14:textId="77777777" w:rsidR="00F67C1D" w:rsidRPr="00F67C1D" w:rsidRDefault="00F67C1D" w:rsidP="00C7555F">
            <w:pPr>
              <w:rPr>
                <w:rFonts w:ascii="Times New Roman" w:hAnsi="Times New Roman" w:cs="Times New Roman"/>
                <w:sz w:val="24"/>
                <w:szCs w:val="24"/>
              </w:rPr>
            </w:pPr>
            <w:r w:rsidRPr="00F67C1D">
              <w:rPr>
                <w:rFonts w:ascii="Times New Roman" w:hAnsi="Times New Roman" w:cs="Times New Roman"/>
                <w:sz w:val="24"/>
                <w:szCs w:val="24"/>
              </w:rPr>
              <w:t>Необходимое финансирование, руб.</w:t>
            </w:r>
          </w:p>
        </w:tc>
      </w:tr>
      <w:tr w:rsidR="00F67C1D" w:rsidRPr="00FF20C7" w14:paraId="4B6B5670" w14:textId="77777777" w:rsidTr="00C7555F">
        <w:tc>
          <w:tcPr>
            <w:tcW w:w="594" w:type="dxa"/>
          </w:tcPr>
          <w:p w14:paraId="14A32288" w14:textId="77777777" w:rsidR="00F67C1D" w:rsidRPr="00F67C1D" w:rsidRDefault="00F67C1D" w:rsidP="00C7555F">
            <w:pPr>
              <w:rPr>
                <w:rFonts w:ascii="Times New Roman" w:hAnsi="Times New Roman" w:cs="Times New Roman"/>
                <w:sz w:val="24"/>
                <w:szCs w:val="24"/>
              </w:rPr>
            </w:pPr>
            <w:r w:rsidRPr="00F67C1D">
              <w:rPr>
                <w:rFonts w:ascii="Times New Roman" w:hAnsi="Times New Roman" w:cs="Times New Roman"/>
                <w:sz w:val="24"/>
                <w:szCs w:val="24"/>
              </w:rPr>
              <w:t>1</w:t>
            </w:r>
          </w:p>
        </w:tc>
        <w:tc>
          <w:tcPr>
            <w:tcW w:w="3512" w:type="dxa"/>
          </w:tcPr>
          <w:p w14:paraId="517074F3" w14:textId="77777777" w:rsidR="00F67C1D" w:rsidRPr="00F67C1D" w:rsidRDefault="00F67C1D" w:rsidP="00C7555F">
            <w:pPr>
              <w:rPr>
                <w:rFonts w:ascii="Times New Roman" w:hAnsi="Times New Roman" w:cs="Times New Roman"/>
                <w:sz w:val="24"/>
                <w:szCs w:val="24"/>
              </w:rPr>
            </w:pPr>
          </w:p>
        </w:tc>
        <w:tc>
          <w:tcPr>
            <w:tcW w:w="2126" w:type="dxa"/>
          </w:tcPr>
          <w:p w14:paraId="62437B4C" w14:textId="77777777" w:rsidR="00F67C1D" w:rsidRPr="00F67C1D" w:rsidRDefault="00F67C1D" w:rsidP="00C7555F">
            <w:pPr>
              <w:rPr>
                <w:rFonts w:ascii="Times New Roman" w:hAnsi="Times New Roman" w:cs="Times New Roman"/>
                <w:sz w:val="24"/>
                <w:szCs w:val="24"/>
              </w:rPr>
            </w:pPr>
          </w:p>
        </w:tc>
        <w:tc>
          <w:tcPr>
            <w:tcW w:w="3402" w:type="dxa"/>
          </w:tcPr>
          <w:p w14:paraId="51DDF776" w14:textId="77777777" w:rsidR="00F67C1D" w:rsidRPr="00F67C1D" w:rsidRDefault="00F67C1D" w:rsidP="00C7555F">
            <w:pPr>
              <w:rPr>
                <w:rFonts w:ascii="Times New Roman" w:hAnsi="Times New Roman" w:cs="Times New Roman"/>
                <w:sz w:val="24"/>
                <w:szCs w:val="24"/>
              </w:rPr>
            </w:pPr>
          </w:p>
        </w:tc>
      </w:tr>
      <w:tr w:rsidR="00F67C1D" w:rsidRPr="00FF20C7" w14:paraId="118F2FF2" w14:textId="77777777" w:rsidTr="00C7555F">
        <w:tc>
          <w:tcPr>
            <w:tcW w:w="594" w:type="dxa"/>
          </w:tcPr>
          <w:p w14:paraId="6FDFE817" w14:textId="77777777" w:rsidR="00F67C1D" w:rsidRPr="00F67C1D" w:rsidRDefault="00F67C1D" w:rsidP="00C7555F">
            <w:pPr>
              <w:rPr>
                <w:rFonts w:ascii="Times New Roman" w:hAnsi="Times New Roman" w:cs="Times New Roman"/>
                <w:sz w:val="24"/>
                <w:szCs w:val="24"/>
              </w:rPr>
            </w:pPr>
            <w:r w:rsidRPr="00F67C1D">
              <w:rPr>
                <w:rFonts w:ascii="Times New Roman" w:hAnsi="Times New Roman" w:cs="Times New Roman"/>
                <w:sz w:val="24"/>
                <w:szCs w:val="24"/>
              </w:rPr>
              <w:t>2</w:t>
            </w:r>
          </w:p>
        </w:tc>
        <w:tc>
          <w:tcPr>
            <w:tcW w:w="3512" w:type="dxa"/>
          </w:tcPr>
          <w:p w14:paraId="7BD7BFA6" w14:textId="77777777" w:rsidR="00F67C1D" w:rsidRPr="00F67C1D" w:rsidRDefault="00F67C1D" w:rsidP="00C7555F">
            <w:pPr>
              <w:rPr>
                <w:rFonts w:ascii="Times New Roman" w:hAnsi="Times New Roman" w:cs="Times New Roman"/>
                <w:sz w:val="24"/>
                <w:szCs w:val="24"/>
              </w:rPr>
            </w:pPr>
          </w:p>
        </w:tc>
        <w:tc>
          <w:tcPr>
            <w:tcW w:w="2126" w:type="dxa"/>
          </w:tcPr>
          <w:p w14:paraId="1EE048E7" w14:textId="77777777" w:rsidR="00F67C1D" w:rsidRPr="00F67C1D" w:rsidRDefault="00F67C1D" w:rsidP="00C7555F">
            <w:pPr>
              <w:rPr>
                <w:rFonts w:ascii="Times New Roman" w:hAnsi="Times New Roman" w:cs="Times New Roman"/>
                <w:sz w:val="24"/>
                <w:szCs w:val="24"/>
              </w:rPr>
            </w:pPr>
          </w:p>
        </w:tc>
        <w:tc>
          <w:tcPr>
            <w:tcW w:w="3402" w:type="dxa"/>
          </w:tcPr>
          <w:p w14:paraId="1D599AAA" w14:textId="77777777" w:rsidR="00F67C1D" w:rsidRPr="00F67C1D" w:rsidRDefault="00F67C1D" w:rsidP="00C7555F">
            <w:pPr>
              <w:rPr>
                <w:rFonts w:ascii="Times New Roman" w:hAnsi="Times New Roman" w:cs="Times New Roman"/>
                <w:sz w:val="24"/>
                <w:szCs w:val="24"/>
              </w:rPr>
            </w:pPr>
          </w:p>
        </w:tc>
      </w:tr>
    </w:tbl>
    <w:p w14:paraId="3D2F15A1" w14:textId="77777777" w:rsidR="00F67C1D" w:rsidRPr="00FF20C7" w:rsidRDefault="00F67C1D" w:rsidP="00F67C1D"/>
    <w:p w14:paraId="525D9C9A" w14:textId="77777777" w:rsidR="00F67C1D" w:rsidRPr="00FF20C7" w:rsidRDefault="00F67C1D" w:rsidP="00F67C1D">
      <w:pPr>
        <w:rPr>
          <w:i/>
        </w:rPr>
      </w:pPr>
      <w:r w:rsidRPr="006B4B40">
        <w:t xml:space="preserve">К заявке прилагается </w:t>
      </w:r>
      <w:r w:rsidRPr="006B4B40">
        <w:rPr>
          <w:b/>
        </w:rPr>
        <w:t>обоснование</w:t>
      </w:r>
      <w:r w:rsidRPr="006B4B40">
        <w:t xml:space="preserve"> включающее</w:t>
      </w:r>
      <w:r w:rsidRPr="00FF20C7">
        <w:rPr>
          <w:i/>
        </w:rPr>
        <w:t>:</w:t>
      </w:r>
    </w:p>
    <w:p w14:paraId="6C4D94FD" w14:textId="77777777" w:rsidR="00F67C1D" w:rsidRPr="006B4B40" w:rsidRDefault="00F67C1D" w:rsidP="00F67C1D">
      <w:pPr>
        <w:pStyle w:val="a8"/>
        <w:numPr>
          <w:ilvl w:val="0"/>
          <w:numId w:val="2"/>
        </w:numPr>
        <w:spacing w:after="0"/>
        <w:rPr>
          <w:i/>
        </w:rPr>
      </w:pPr>
      <w:r w:rsidRPr="006B4B40">
        <w:rPr>
          <w:i/>
        </w:rPr>
        <w:t>необходимость выполнения инновационного проекта/этапов инновационного проекта;</w:t>
      </w:r>
    </w:p>
    <w:p w14:paraId="77598DF7" w14:textId="77777777" w:rsidR="00F67C1D" w:rsidRPr="006B4B40" w:rsidRDefault="00F67C1D" w:rsidP="00F67C1D">
      <w:pPr>
        <w:pStyle w:val="a8"/>
        <w:numPr>
          <w:ilvl w:val="0"/>
          <w:numId w:val="2"/>
        </w:numPr>
        <w:spacing w:after="0"/>
        <w:rPr>
          <w:i/>
        </w:rPr>
      </w:pPr>
      <w:r w:rsidRPr="006B4B40">
        <w:rPr>
          <w:i/>
        </w:rPr>
        <w:t>обоснование объема финансирования (смета);</w:t>
      </w:r>
    </w:p>
    <w:p w14:paraId="41A837D6" w14:textId="77777777" w:rsidR="00F67C1D" w:rsidRPr="006B4B40" w:rsidRDefault="00F67C1D" w:rsidP="00F67C1D">
      <w:pPr>
        <w:pStyle w:val="a8"/>
        <w:numPr>
          <w:ilvl w:val="0"/>
          <w:numId w:val="2"/>
        </w:numPr>
        <w:spacing w:after="0"/>
        <w:rPr>
          <w:i/>
        </w:rPr>
      </w:pPr>
      <w:r w:rsidRPr="006B4B40">
        <w:rPr>
          <w:i/>
        </w:rPr>
        <w:t>ожидаемые результаты;</w:t>
      </w:r>
    </w:p>
    <w:p w14:paraId="6D72F75D" w14:textId="77777777" w:rsidR="00F67C1D" w:rsidRPr="006B4B40" w:rsidRDefault="00F67C1D" w:rsidP="00F67C1D">
      <w:pPr>
        <w:pStyle w:val="a8"/>
        <w:numPr>
          <w:ilvl w:val="0"/>
          <w:numId w:val="2"/>
        </w:numPr>
        <w:spacing w:after="0"/>
        <w:rPr>
          <w:i/>
        </w:rPr>
      </w:pPr>
      <w:r w:rsidRPr="006B4B40">
        <w:rPr>
          <w:i/>
        </w:rPr>
        <w:t>направления и эффект от использования результатов;</w:t>
      </w:r>
    </w:p>
    <w:p w14:paraId="6E8896D4" w14:textId="77777777" w:rsidR="00F67C1D" w:rsidRPr="006B4B40" w:rsidRDefault="00F67C1D" w:rsidP="00F67C1D">
      <w:pPr>
        <w:pStyle w:val="a8"/>
        <w:numPr>
          <w:ilvl w:val="0"/>
          <w:numId w:val="2"/>
        </w:numPr>
        <w:spacing w:after="0"/>
        <w:rPr>
          <w:i/>
        </w:rPr>
      </w:pPr>
      <w:r w:rsidRPr="006B4B40">
        <w:rPr>
          <w:i/>
        </w:rPr>
        <w:t>-обоснование срока выполнения (реализации);</w:t>
      </w:r>
    </w:p>
    <w:p w14:paraId="090F4086" w14:textId="77777777" w:rsidR="00F67C1D" w:rsidRDefault="00F67C1D" w:rsidP="00F67C1D">
      <w:pPr>
        <w:pStyle w:val="a8"/>
        <w:numPr>
          <w:ilvl w:val="0"/>
          <w:numId w:val="2"/>
        </w:numPr>
        <w:spacing w:after="0"/>
        <w:rPr>
          <w:i/>
        </w:rPr>
      </w:pPr>
      <w:r w:rsidRPr="006B4B40">
        <w:rPr>
          <w:i/>
        </w:rPr>
        <w:t>-ответственные исполнители и привлекаемые соисполнители.</w:t>
      </w:r>
    </w:p>
    <w:p w14:paraId="292B11BF" w14:textId="77777777" w:rsidR="00F67C1D" w:rsidRPr="006B4B40" w:rsidRDefault="00F67C1D" w:rsidP="00F67C1D">
      <w:pPr>
        <w:pStyle w:val="a8"/>
        <w:spacing w:after="0"/>
        <w:rPr>
          <w:i/>
        </w:rPr>
      </w:pPr>
    </w:p>
    <w:p w14:paraId="7454A7A6" w14:textId="6D69AA5E" w:rsidR="00F67C1D" w:rsidRPr="002A5FF4" w:rsidRDefault="00F67C1D" w:rsidP="00F67C1D">
      <w:pPr>
        <w:ind w:firstLine="709"/>
      </w:pPr>
      <w:r w:rsidRPr="002A5FF4">
        <w:t xml:space="preserve">В случае если предусматривается приобретение основных </w:t>
      </w:r>
      <w:proofErr w:type="gramStart"/>
      <w:r w:rsidRPr="002A5FF4">
        <w:t>средств</w:t>
      </w:r>
      <w:proofErr w:type="gramEnd"/>
      <w:r w:rsidRPr="002A5FF4">
        <w:t xml:space="preserve"> прикладывается их перечень по форме Приложения </w:t>
      </w:r>
      <w:r w:rsidR="00BF50BC">
        <w:t xml:space="preserve">к заявке </w:t>
      </w:r>
      <w:r w:rsidRPr="002A5FF4">
        <w:t>1.</w:t>
      </w:r>
    </w:p>
    <w:p w14:paraId="6EB06E48" w14:textId="77777777" w:rsidR="00F67C1D" w:rsidRDefault="00F67C1D" w:rsidP="00F67C1D">
      <w:pPr>
        <w:jc w:val="right"/>
      </w:pPr>
    </w:p>
    <w:p w14:paraId="0183BE6A" w14:textId="77777777" w:rsidR="00F67C1D" w:rsidRPr="002A5FF4" w:rsidRDefault="00F67C1D" w:rsidP="00F67C1D">
      <w:pPr>
        <w:jc w:val="right"/>
        <w:rPr>
          <w:bCs/>
        </w:rPr>
      </w:pPr>
      <w:r w:rsidRPr="002A5FF4">
        <w:t xml:space="preserve">Приложение 1 к заявке </w:t>
      </w:r>
    </w:p>
    <w:p w14:paraId="362C9E88" w14:textId="77777777" w:rsidR="00F67C1D" w:rsidRPr="002A5FF4" w:rsidRDefault="00F67C1D" w:rsidP="00F67C1D">
      <w:r w:rsidRPr="002A5FF4">
        <w:t>ПЕРЕЧЕНЬ</w:t>
      </w:r>
    </w:p>
    <w:p w14:paraId="68CA9FD2" w14:textId="77777777" w:rsidR="00F67C1D" w:rsidRPr="002A5FF4" w:rsidRDefault="00F67C1D" w:rsidP="00F67C1D">
      <w:r w:rsidRPr="002A5FF4">
        <w:t>основных средств (научного, технологического и иного оборудования, приборов и комплектующих изделий)</w:t>
      </w:r>
    </w:p>
    <w:tbl>
      <w:tblPr>
        <w:tblW w:w="9845" w:type="dxa"/>
        <w:tblInd w:w="70" w:type="dxa"/>
        <w:tblLayout w:type="fixed"/>
        <w:tblCellMar>
          <w:left w:w="70" w:type="dxa"/>
          <w:right w:w="70" w:type="dxa"/>
        </w:tblCellMar>
        <w:tblLook w:val="04A0" w:firstRow="1" w:lastRow="0" w:firstColumn="1" w:lastColumn="0" w:noHBand="0" w:noVBand="1"/>
      </w:tblPr>
      <w:tblGrid>
        <w:gridCol w:w="566"/>
        <w:gridCol w:w="2333"/>
        <w:gridCol w:w="1276"/>
        <w:gridCol w:w="1843"/>
        <w:gridCol w:w="1559"/>
        <w:gridCol w:w="2268"/>
      </w:tblGrid>
      <w:tr w:rsidR="00F67C1D" w:rsidRPr="006B4B40" w14:paraId="0AE7A020" w14:textId="77777777" w:rsidTr="00C7555F">
        <w:trPr>
          <w:trHeight w:val="20"/>
        </w:trPr>
        <w:tc>
          <w:tcPr>
            <w:tcW w:w="566" w:type="dxa"/>
            <w:tcBorders>
              <w:top w:val="single" w:sz="6" w:space="0" w:color="auto"/>
              <w:left w:val="single" w:sz="6" w:space="0" w:color="auto"/>
              <w:bottom w:val="single" w:sz="6" w:space="0" w:color="auto"/>
              <w:right w:val="single" w:sz="6" w:space="0" w:color="auto"/>
            </w:tcBorders>
            <w:vAlign w:val="center"/>
            <w:hideMark/>
          </w:tcPr>
          <w:p w14:paraId="40622D7B" w14:textId="77777777" w:rsidR="00F67C1D" w:rsidRPr="006B4B40" w:rsidRDefault="00F67C1D" w:rsidP="00C7555F">
            <w:pPr>
              <w:rPr>
                <w:i/>
              </w:rPr>
            </w:pPr>
            <w:r w:rsidRPr="006B4B40">
              <w:rPr>
                <w:i/>
              </w:rPr>
              <w:t xml:space="preserve">№ </w:t>
            </w:r>
            <w:proofErr w:type="gramStart"/>
            <w:r w:rsidRPr="006B4B40">
              <w:rPr>
                <w:i/>
              </w:rPr>
              <w:t>п</w:t>
            </w:r>
            <w:proofErr w:type="gramEnd"/>
            <w:r w:rsidRPr="006B4B40">
              <w:rPr>
                <w:i/>
              </w:rPr>
              <w:t>/п</w:t>
            </w:r>
          </w:p>
        </w:tc>
        <w:tc>
          <w:tcPr>
            <w:tcW w:w="2333" w:type="dxa"/>
            <w:tcBorders>
              <w:top w:val="single" w:sz="6" w:space="0" w:color="auto"/>
              <w:left w:val="single" w:sz="6" w:space="0" w:color="auto"/>
              <w:bottom w:val="single" w:sz="6" w:space="0" w:color="auto"/>
              <w:right w:val="single" w:sz="6" w:space="0" w:color="auto"/>
            </w:tcBorders>
            <w:vAlign w:val="center"/>
            <w:hideMark/>
          </w:tcPr>
          <w:p w14:paraId="11779AA2" w14:textId="77777777" w:rsidR="00F67C1D" w:rsidRPr="006B4B40" w:rsidRDefault="00F67C1D" w:rsidP="00C7555F">
            <w:pPr>
              <w:rPr>
                <w:i/>
              </w:rPr>
            </w:pPr>
            <w:r w:rsidRPr="006B4B40">
              <w:rPr>
                <w:i/>
              </w:rPr>
              <w:t>Наименование оборудования</w:t>
            </w:r>
          </w:p>
        </w:tc>
        <w:tc>
          <w:tcPr>
            <w:tcW w:w="1276" w:type="dxa"/>
            <w:tcBorders>
              <w:top w:val="single" w:sz="6" w:space="0" w:color="auto"/>
              <w:left w:val="single" w:sz="6" w:space="0" w:color="auto"/>
              <w:bottom w:val="single" w:sz="6" w:space="0" w:color="auto"/>
              <w:right w:val="single" w:sz="6" w:space="0" w:color="auto"/>
            </w:tcBorders>
            <w:vAlign w:val="center"/>
          </w:tcPr>
          <w:p w14:paraId="3473EF40" w14:textId="77777777" w:rsidR="00F67C1D" w:rsidRPr="006B4B40" w:rsidRDefault="00F67C1D" w:rsidP="00C7555F">
            <w:pPr>
              <w:rPr>
                <w:i/>
              </w:rPr>
            </w:pPr>
            <w:r w:rsidRPr="006B4B40">
              <w:rPr>
                <w:i/>
              </w:rPr>
              <w:t>Цена</w:t>
            </w:r>
          </w:p>
          <w:p w14:paraId="5EAE3F24" w14:textId="77777777" w:rsidR="00F67C1D" w:rsidRPr="006B4B40" w:rsidRDefault="00F67C1D" w:rsidP="00C7555F">
            <w:pPr>
              <w:rPr>
                <w:i/>
                <w:lang w:val="en-US"/>
              </w:rPr>
            </w:pPr>
            <w:r w:rsidRPr="006B4B40">
              <w:rPr>
                <w:i/>
              </w:rPr>
              <w:t>(тыс. руб.)</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DB94090" w14:textId="77777777" w:rsidR="00F67C1D" w:rsidRPr="006B4B40" w:rsidRDefault="00F67C1D" w:rsidP="00C7555F">
            <w:pPr>
              <w:rPr>
                <w:i/>
              </w:rPr>
            </w:pPr>
            <w:r w:rsidRPr="006B4B40">
              <w:rPr>
                <w:i/>
              </w:rPr>
              <w:t>Технические характеристики</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6EEB127" w14:textId="77777777" w:rsidR="00F67C1D" w:rsidRPr="006B4B40" w:rsidRDefault="00F67C1D" w:rsidP="00C7555F">
            <w:pPr>
              <w:rPr>
                <w:i/>
              </w:rPr>
            </w:pPr>
            <w:r w:rsidRPr="006B4B40">
              <w:rPr>
                <w:i/>
              </w:rPr>
              <w:t>Сведения об известных аналогах</w:t>
            </w:r>
          </w:p>
        </w:tc>
        <w:tc>
          <w:tcPr>
            <w:tcW w:w="2268" w:type="dxa"/>
            <w:tcBorders>
              <w:top w:val="single" w:sz="6" w:space="0" w:color="auto"/>
              <w:left w:val="single" w:sz="6" w:space="0" w:color="auto"/>
              <w:bottom w:val="single" w:sz="6" w:space="0" w:color="auto"/>
              <w:right w:val="single" w:sz="6" w:space="0" w:color="auto"/>
            </w:tcBorders>
            <w:vAlign w:val="center"/>
            <w:hideMark/>
          </w:tcPr>
          <w:p w14:paraId="2E0EDAAB" w14:textId="77777777" w:rsidR="00F67C1D" w:rsidRPr="006B4B40" w:rsidRDefault="00F67C1D" w:rsidP="00C7555F">
            <w:pPr>
              <w:rPr>
                <w:i/>
              </w:rPr>
            </w:pPr>
            <w:r w:rsidRPr="006B4B40">
              <w:rPr>
                <w:i/>
              </w:rPr>
              <w:t>Назначение. Обоснование необходимости</w:t>
            </w:r>
          </w:p>
        </w:tc>
      </w:tr>
    </w:tbl>
    <w:p w14:paraId="72F6A278" w14:textId="77777777" w:rsidR="00F67C1D" w:rsidRPr="006B4B40" w:rsidRDefault="00F67C1D" w:rsidP="00F67C1D">
      <w:pPr>
        <w:rPr>
          <w:i/>
        </w:rPr>
      </w:pPr>
    </w:p>
    <w:tbl>
      <w:tblPr>
        <w:tblW w:w="9845" w:type="dxa"/>
        <w:tblInd w:w="70" w:type="dxa"/>
        <w:tblLayout w:type="fixed"/>
        <w:tblCellMar>
          <w:left w:w="70" w:type="dxa"/>
          <w:right w:w="70" w:type="dxa"/>
        </w:tblCellMar>
        <w:tblLook w:val="04A0" w:firstRow="1" w:lastRow="0" w:firstColumn="1" w:lastColumn="0" w:noHBand="0" w:noVBand="1"/>
      </w:tblPr>
      <w:tblGrid>
        <w:gridCol w:w="566"/>
        <w:gridCol w:w="2333"/>
        <w:gridCol w:w="1276"/>
        <w:gridCol w:w="1843"/>
        <w:gridCol w:w="1559"/>
        <w:gridCol w:w="2268"/>
      </w:tblGrid>
      <w:tr w:rsidR="00F67C1D" w:rsidRPr="006B4B40" w14:paraId="1B0CC05B" w14:textId="77777777" w:rsidTr="00C7555F">
        <w:trPr>
          <w:trHeight w:val="20"/>
          <w:tblHeader/>
        </w:trPr>
        <w:tc>
          <w:tcPr>
            <w:tcW w:w="566" w:type="dxa"/>
            <w:tcBorders>
              <w:top w:val="single" w:sz="6" w:space="0" w:color="auto"/>
              <w:left w:val="single" w:sz="6" w:space="0" w:color="auto"/>
              <w:bottom w:val="single" w:sz="6" w:space="0" w:color="auto"/>
              <w:right w:val="single" w:sz="6" w:space="0" w:color="auto"/>
            </w:tcBorders>
            <w:hideMark/>
          </w:tcPr>
          <w:p w14:paraId="7AC3D44B" w14:textId="77777777" w:rsidR="00F67C1D" w:rsidRPr="006B4B40" w:rsidRDefault="00F67C1D" w:rsidP="00C7555F">
            <w:pPr>
              <w:rPr>
                <w:i/>
              </w:rPr>
            </w:pPr>
            <w:r w:rsidRPr="006B4B40">
              <w:rPr>
                <w:i/>
              </w:rPr>
              <w:t>1</w:t>
            </w:r>
          </w:p>
        </w:tc>
        <w:tc>
          <w:tcPr>
            <w:tcW w:w="2333" w:type="dxa"/>
            <w:tcBorders>
              <w:top w:val="single" w:sz="6" w:space="0" w:color="auto"/>
              <w:left w:val="single" w:sz="6" w:space="0" w:color="auto"/>
              <w:bottom w:val="single" w:sz="6" w:space="0" w:color="auto"/>
              <w:right w:val="single" w:sz="6" w:space="0" w:color="auto"/>
            </w:tcBorders>
            <w:hideMark/>
          </w:tcPr>
          <w:p w14:paraId="45B44771" w14:textId="77777777" w:rsidR="00F67C1D" w:rsidRPr="006B4B40" w:rsidRDefault="00F67C1D" w:rsidP="00C7555F">
            <w:pPr>
              <w:rPr>
                <w:i/>
              </w:rPr>
            </w:pPr>
            <w:r w:rsidRPr="006B4B40">
              <w:rPr>
                <w:i/>
              </w:rPr>
              <w:t>2</w:t>
            </w:r>
          </w:p>
        </w:tc>
        <w:tc>
          <w:tcPr>
            <w:tcW w:w="1276" w:type="dxa"/>
            <w:tcBorders>
              <w:top w:val="single" w:sz="6" w:space="0" w:color="auto"/>
              <w:left w:val="single" w:sz="6" w:space="0" w:color="auto"/>
              <w:bottom w:val="single" w:sz="6" w:space="0" w:color="auto"/>
              <w:right w:val="single" w:sz="6" w:space="0" w:color="auto"/>
            </w:tcBorders>
            <w:hideMark/>
          </w:tcPr>
          <w:p w14:paraId="3025A02E" w14:textId="77777777" w:rsidR="00F67C1D" w:rsidRPr="006B4B40" w:rsidRDefault="00F67C1D" w:rsidP="00C7555F">
            <w:pPr>
              <w:rPr>
                <w:i/>
              </w:rPr>
            </w:pPr>
            <w:r w:rsidRPr="006B4B40">
              <w:rPr>
                <w:i/>
              </w:rPr>
              <w:t>3</w:t>
            </w:r>
          </w:p>
        </w:tc>
        <w:tc>
          <w:tcPr>
            <w:tcW w:w="1843" w:type="dxa"/>
            <w:tcBorders>
              <w:top w:val="single" w:sz="6" w:space="0" w:color="auto"/>
              <w:left w:val="single" w:sz="6" w:space="0" w:color="auto"/>
              <w:bottom w:val="single" w:sz="6" w:space="0" w:color="auto"/>
              <w:right w:val="single" w:sz="6" w:space="0" w:color="auto"/>
            </w:tcBorders>
            <w:hideMark/>
          </w:tcPr>
          <w:p w14:paraId="2E7ECE4B" w14:textId="77777777" w:rsidR="00F67C1D" w:rsidRPr="006B4B40" w:rsidRDefault="00F67C1D" w:rsidP="00C7555F">
            <w:pPr>
              <w:rPr>
                <w:i/>
              </w:rPr>
            </w:pPr>
            <w:r w:rsidRPr="006B4B40">
              <w:rPr>
                <w:i/>
              </w:rPr>
              <w:t>4</w:t>
            </w:r>
          </w:p>
        </w:tc>
        <w:tc>
          <w:tcPr>
            <w:tcW w:w="1559" w:type="dxa"/>
            <w:tcBorders>
              <w:top w:val="single" w:sz="6" w:space="0" w:color="auto"/>
              <w:left w:val="single" w:sz="6" w:space="0" w:color="auto"/>
              <w:bottom w:val="single" w:sz="6" w:space="0" w:color="auto"/>
              <w:right w:val="single" w:sz="6" w:space="0" w:color="auto"/>
            </w:tcBorders>
            <w:hideMark/>
          </w:tcPr>
          <w:p w14:paraId="51BCD4F5" w14:textId="77777777" w:rsidR="00F67C1D" w:rsidRPr="006B4B40" w:rsidRDefault="00F67C1D" w:rsidP="00C7555F">
            <w:pPr>
              <w:rPr>
                <w:i/>
              </w:rPr>
            </w:pPr>
            <w:r w:rsidRPr="006B4B40">
              <w:rPr>
                <w:i/>
              </w:rPr>
              <w:t>5</w:t>
            </w:r>
          </w:p>
        </w:tc>
        <w:tc>
          <w:tcPr>
            <w:tcW w:w="2268" w:type="dxa"/>
            <w:tcBorders>
              <w:top w:val="single" w:sz="6" w:space="0" w:color="auto"/>
              <w:left w:val="single" w:sz="6" w:space="0" w:color="auto"/>
              <w:bottom w:val="single" w:sz="6" w:space="0" w:color="auto"/>
              <w:right w:val="single" w:sz="6" w:space="0" w:color="auto"/>
            </w:tcBorders>
            <w:hideMark/>
          </w:tcPr>
          <w:p w14:paraId="5442A04E" w14:textId="77777777" w:rsidR="00F67C1D" w:rsidRPr="006B4B40" w:rsidRDefault="00F67C1D" w:rsidP="00C7555F">
            <w:pPr>
              <w:rPr>
                <w:i/>
              </w:rPr>
            </w:pPr>
            <w:r w:rsidRPr="006B4B40">
              <w:rPr>
                <w:i/>
              </w:rPr>
              <w:t>6</w:t>
            </w:r>
          </w:p>
        </w:tc>
      </w:tr>
      <w:tr w:rsidR="00F67C1D" w:rsidRPr="006B4B40" w14:paraId="7E64613A" w14:textId="77777777" w:rsidTr="00C7555F">
        <w:trPr>
          <w:trHeight w:val="20"/>
        </w:trPr>
        <w:tc>
          <w:tcPr>
            <w:tcW w:w="566" w:type="dxa"/>
            <w:tcBorders>
              <w:top w:val="single" w:sz="6" w:space="0" w:color="auto"/>
              <w:left w:val="single" w:sz="6" w:space="0" w:color="auto"/>
              <w:bottom w:val="single" w:sz="6" w:space="0" w:color="auto"/>
              <w:right w:val="single" w:sz="6" w:space="0" w:color="auto"/>
            </w:tcBorders>
            <w:hideMark/>
          </w:tcPr>
          <w:p w14:paraId="533C2BBD" w14:textId="77777777" w:rsidR="00F67C1D" w:rsidRPr="006B4B40" w:rsidRDefault="00F67C1D" w:rsidP="00C7555F">
            <w:pPr>
              <w:rPr>
                <w:i/>
              </w:rPr>
            </w:pPr>
            <w:r w:rsidRPr="006B4B40">
              <w:rPr>
                <w:i/>
              </w:rPr>
              <w:t>1.</w:t>
            </w:r>
          </w:p>
        </w:tc>
        <w:tc>
          <w:tcPr>
            <w:tcW w:w="2333" w:type="dxa"/>
            <w:tcBorders>
              <w:top w:val="single" w:sz="6" w:space="0" w:color="auto"/>
              <w:left w:val="single" w:sz="6" w:space="0" w:color="auto"/>
              <w:bottom w:val="single" w:sz="6" w:space="0" w:color="auto"/>
              <w:right w:val="single" w:sz="6" w:space="0" w:color="auto"/>
            </w:tcBorders>
          </w:tcPr>
          <w:p w14:paraId="4666D2D8" w14:textId="77777777" w:rsidR="00F67C1D" w:rsidRPr="006B4B40" w:rsidRDefault="00F67C1D" w:rsidP="00C7555F">
            <w:pPr>
              <w:rPr>
                <w:i/>
              </w:rPr>
            </w:pPr>
          </w:p>
        </w:tc>
        <w:tc>
          <w:tcPr>
            <w:tcW w:w="1276" w:type="dxa"/>
            <w:tcBorders>
              <w:top w:val="single" w:sz="6" w:space="0" w:color="auto"/>
              <w:left w:val="single" w:sz="6" w:space="0" w:color="auto"/>
              <w:bottom w:val="single" w:sz="6" w:space="0" w:color="auto"/>
              <w:right w:val="single" w:sz="6" w:space="0" w:color="auto"/>
            </w:tcBorders>
          </w:tcPr>
          <w:p w14:paraId="71B3727F" w14:textId="77777777" w:rsidR="00F67C1D" w:rsidRPr="006B4B40" w:rsidRDefault="00F67C1D" w:rsidP="00C7555F">
            <w:pPr>
              <w:rPr>
                <w:i/>
                <w:lang w:val="en-US"/>
              </w:rPr>
            </w:pPr>
          </w:p>
        </w:tc>
        <w:tc>
          <w:tcPr>
            <w:tcW w:w="1843" w:type="dxa"/>
            <w:tcBorders>
              <w:top w:val="single" w:sz="6" w:space="0" w:color="auto"/>
              <w:left w:val="single" w:sz="6" w:space="0" w:color="auto"/>
              <w:bottom w:val="single" w:sz="6" w:space="0" w:color="auto"/>
              <w:right w:val="single" w:sz="6" w:space="0" w:color="auto"/>
            </w:tcBorders>
          </w:tcPr>
          <w:p w14:paraId="0C3C5DAA" w14:textId="77777777" w:rsidR="00F67C1D" w:rsidRPr="006B4B40" w:rsidRDefault="00F67C1D" w:rsidP="00C7555F">
            <w:pPr>
              <w:rPr>
                <w:i/>
              </w:rPr>
            </w:pPr>
          </w:p>
        </w:tc>
        <w:tc>
          <w:tcPr>
            <w:tcW w:w="1559" w:type="dxa"/>
            <w:tcBorders>
              <w:top w:val="single" w:sz="6" w:space="0" w:color="auto"/>
              <w:left w:val="single" w:sz="6" w:space="0" w:color="auto"/>
              <w:bottom w:val="single" w:sz="6" w:space="0" w:color="auto"/>
              <w:right w:val="single" w:sz="6" w:space="0" w:color="auto"/>
            </w:tcBorders>
          </w:tcPr>
          <w:p w14:paraId="02E1E90D" w14:textId="77777777" w:rsidR="00F67C1D" w:rsidRPr="006B4B40" w:rsidRDefault="00F67C1D" w:rsidP="00C7555F">
            <w:pPr>
              <w:rPr>
                <w:i/>
                <w:lang w:val="en-US"/>
              </w:rPr>
            </w:pPr>
          </w:p>
        </w:tc>
        <w:tc>
          <w:tcPr>
            <w:tcW w:w="2268" w:type="dxa"/>
            <w:tcBorders>
              <w:top w:val="single" w:sz="6" w:space="0" w:color="auto"/>
              <w:left w:val="single" w:sz="6" w:space="0" w:color="auto"/>
              <w:bottom w:val="single" w:sz="6" w:space="0" w:color="auto"/>
              <w:right w:val="single" w:sz="6" w:space="0" w:color="auto"/>
            </w:tcBorders>
          </w:tcPr>
          <w:p w14:paraId="2FB6443B" w14:textId="77777777" w:rsidR="00F67C1D" w:rsidRPr="006B4B40" w:rsidRDefault="00F67C1D" w:rsidP="00C7555F">
            <w:pPr>
              <w:rPr>
                <w:i/>
              </w:rPr>
            </w:pPr>
          </w:p>
        </w:tc>
      </w:tr>
      <w:tr w:rsidR="00F67C1D" w:rsidRPr="006B4B40" w14:paraId="200825FF" w14:textId="77777777" w:rsidTr="00C7555F">
        <w:trPr>
          <w:trHeight w:val="20"/>
        </w:trPr>
        <w:tc>
          <w:tcPr>
            <w:tcW w:w="566" w:type="dxa"/>
            <w:tcBorders>
              <w:top w:val="single" w:sz="6" w:space="0" w:color="auto"/>
              <w:left w:val="single" w:sz="6" w:space="0" w:color="auto"/>
              <w:bottom w:val="single" w:sz="6" w:space="0" w:color="auto"/>
              <w:right w:val="single" w:sz="6" w:space="0" w:color="auto"/>
            </w:tcBorders>
          </w:tcPr>
          <w:p w14:paraId="6BF2DE16" w14:textId="77777777" w:rsidR="00F67C1D" w:rsidRPr="006B4B40" w:rsidRDefault="00F67C1D" w:rsidP="00C7555F">
            <w:pPr>
              <w:rPr>
                <w:i/>
              </w:rPr>
            </w:pPr>
            <w:r w:rsidRPr="006B4B40">
              <w:rPr>
                <w:i/>
              </w:rPr>
              <w:t>2.</w:t>
            </w:r>
          </w:p>
        </w:tc>
        <w:tc>
          <w:tcPr>
            <w:tcW w:w="2333" w:type="dxa"/>
            <w:tcBorders>
              <w:top w:val="single" w:sz="6" w:space="0" w:color="auto"/>
              <w:left w:val="single" w:sz="6" w:space="0" w:color="auto"/>
              <w:bottom w:val="single" w:sz="6" w:space="0" w:color="auto"/>
              <w:right w:val="single" w:sz="6" w:space="0" w:color="auto"/>
            </w:tcBorders>
          </w:tcPr>
          <w:p w14:paraId="5F3EE11C" w14:textId="77777777" w:rsidR="00F67C1D" w:rsidRPr="006B4B40" w:rsidRDefault="00F67C1D" w:rsidP="00C7555F">
            <w:pPr>
              <w:rPr>
                <w:i/>
              </w:rPr>
            </w:pPr>
          </w:p>
        </w:tc>
        <w:tc>
          <w:tcPr>
            <w:tcW w:w="1276" w:type="dxa"/>
            <w:tcBorders>
              <w:top w:val="single" w:sz="6" w:space="0" w:color="auto"/>
              <w:left w:val="single" w:sz="6" w:space="0" w:color="auto"/>
              <w:bottom w:val="single" w:sz="6" w:space="0" w:color="auto"/>
              <w:right w:val="single" w:sz="6" w:space="0" w:color="auto"/>
            </w:tcBorders>
          </w:tcPr>
          <w:p w14:paraId="0A4ED767" w14:textId="77777777" w:rsidR="00F67C1D" w:rsidRPr="006B4B40" w:rsidRDefault="00F67C1D" w:rsidP="00C7555F">
            <w:pPr>
              <w:rPr>
                <w:i/>
                <w:lang w:val="en-US"/>
              </w:rPr>
            </w:pPr>
          </w:p>
        </w:tc>
        <w:tc>
          <w:tcPr>
            <w:tcW w:w="1843" w:type="dxa"/>
            <w:tcBorders>
              <w:top w:val="single" w:sz="6" w:space="0" w:color="auto"/>
              <w:left w:val="single" w:sz="6" w:space="0" w:color="auto"/>
              <w:bottom w:val="single" w:sz="6" w:space="0" w:color="auto"/>
              <w:right w:val="single" w:sz="6" w:space="0" w:color="auto"/>
            </w:tcBorders>
          </w:tcPr>
          <w:p w14:paraId="0DAA30EF" w14:textId="77777777" w:rsidR="00F67C1D" w:rsidRPr="006B4B40" w:rsidRDefault="00F67C1D" w:rsidP="00C7555F">
            <w:pPr>
              <w:rPr>
                <w:i/>
              </w:rPr>
            </w:pPr>
          </w:p>
        </w:tc>
        <w:tc>
          <w:tcPr>
            <w:tcW w:w="1559" w:type="dxa"/>
            <w:tcBorders>
              <w:top w:val="single" w:sz="6" w:space="0" w:color="auto"/>
              <w:left w:val="single" w:sz="6" w:space="0" w:color="auto"/>
              <w:bottom w:val="single" w:sz="6" w:space="0" w:color="auto"/>
              <w:right w:val="single" w:sz="6" w:space="0" w:color="auto"/>
            </w:tcBorders>
          </w:tcPr>
          <w:p w14:paraId="5524023C" w14:textId="77777777" w:rsidR="00F67C1D" w:rsidRPr="006B4B40" w:rsidRDefault="00F67C1D" w:rsidP="00C7555F">
            <w:pPr>
              <w:rPr>
                <w:i/>
                <w:lang w:val="en-US"/>
              </w:rPr>
            </w:pPr>
          </w:p>
        </w:tc>
        <w:tc>
          <w:tcPr>
            <w:tcW w:w="2268" w:type="dxa"/>
            <w:tcBorders>
              <w:top w:val="single" w:sz="6" w:space="0" w:color="auto"/>
              <w:left w:val="single" w:sz="6" w:space="0" w:color="auto"/>
              <w:bottom w:val="single" w:sz="6" w:space="0" w:color="auto"/>
              <w:right w:val="single" w:sz="6" w:space="0" w:color="auto"/>
            </w:tcBorders>
          </w:tcPr>
          <w:p w14:paraId="6176A797" w14:textId="77777777" w:rsidR="00F67C1D" w:rsidRPr="006B4B40" w:rsidRDefault="00F67C1D" w:rsidP="00C7555F">
            <w:pPr>
              <w:rPr>
                <w:i/>
              </w:rPr>
            </w:pPr>
          </w:p>
        </w:tc>
      </w:tr>
      <w:tr w:rsidR="00F67C1D" w:rsidRPr="006B4B40" w14:paraId="0C1CBE13" w14:textId="77777777" w:rsidTr="00C7555F">
        <w:trPr>
          <w:trHeight w:val="20"/>
        </w:trPr>
        <w:tc>
          <w:tcPr>
            <w:tcW w:w="566" w:type="dxa"/>
            <w:tcBorders>
              <w:top w:val="single" w:sz="6" w:space="0" w:color="auto"/>
              <w:left w:val="single" w:sz="6" w:space="0" w:color="auto"/>
              <w:bottom w:val="single" w:sz="6" w:space="0" w:color="auto"/>
              <w:right w:val="single" w:sz="6" w:space="0" w:color="auto"/>
            </w:tcBorders>
          </w:tcPr>
          <w:p w14:paraId="73A66ED1" w14:textId="77777777" w:rsidR="00F67C1D" w:rsidRPr="006B4B40" w:rsidRDefault="00F67C1D" w:rsidP="00C7555F">
            <w:pPr>
              <w:rPr>
                <w:i/>
              </w:rPr>
            </w:pPr>
          </w:p>
        </w:tc>
        <w:tc>
          <w:tcPr>
            <w:tcW w:w="2333" w:type="dxa"/>
            <w:tcBorders>
              <w:top w:val="single" w:sz="6" w:space="0" w:color="auto"/>
              <w:left w:val="single" w:sz="6" w:space="0" w:color="auto"/>
              <w:bottom w:val="single" w:sz="6" w:space="0" w:color="auto"/>
              <w:right w:val="single" w:sz="6" w:space="0" w:color="auto"/>
            </w:tcBorders>
          </w:tcPr>
          <w:p w14:paraId="52F63732" w14:textId="77777777" w:rsidR="00F67C1D" w:rsidRPr="006B4B40" w:rsidRDefault="00F67C1D" w:rsidP="00C7555F">
            <w:pPr>
              <w:rPr>
                <w:i/>
              </w:rPr>
            </w:pPr>
            <w:r w:rsidRPr="006B4B40">
              <w:rPr>
                <w:i/>
              </w:rPr>
              <w:t>ИТОГО</w:t>
            </w:r>
          </w:p>
        </w:tc>
        <w:tc>
          <w:tcPr>
            <w:tcW w:w="1276" w:type="dxa"/>
            <w:tcBorders>
              <w:top w:val="single" w:sz="6" w:space="0" w:color="auto"/>
              <w:left w:val="single" w:sz="6" w:space="0" w:color="auto"/>
              <w:bottom w:val="single" w:sz="6" w:space="0" w:color="auto"/>
              <w:right w:val="single" w:sz="6" w:space="0" w:color="auto"/>
            </w:tcBorders>
          </w:tcPr>
          <w:p w14:paraId="4AB048F6" w14:textId="77777777" w:rsidR="00F67C1D" w:rsidRPr="006B4B40" w:rsidRDefault="00F67C1D" w:rsidP="00C7555F">
            <w:pPr>
              <w:rPr>
                <w:i/>
                <w:lang w:val="en-US"/>
              </w:rPr>
            </w:pPr>
          </w:p>
        </w:tc>
        <w:tc>
          <w:tcPr>
            <w:tcW w:w="1843" w:type="dxa"/>
            <w:tcBorders>
              <w:top w:val="single" w:sz="6" w:space="0" w:color="auto"/>
              <w:left w:val="single" w:sz="6" w:space="0" w:color="auto"/>
              <w:bottom w:val="single" w:sz="6" w:space="0" w:color="auto"/>
              <w:right w:val="single" w:sz="6" w:space="0" w:color="auto"/>
            </w:tcBorders>
          </w:tcPr>
          <w:p w14:paraId="67EBF05D" w14:textId="77777777" w:rsidR="00F67C1D" w:rsidRPr="006B4B40" w:rsidRDefault="00F67C1D" w:rsidP="00C7555F">
            <w:pPr>
              <w:rPr>
                <w:i/>
              </w:rPr>
            </w:pPr>
          </w:p>
        </w:tc>
        <w:tc>
          <w:tcPr>
            <w:tcW w:w="1559" w:type="dxa"/>
            <w:tcBorders>
              <w:top w:val="single" w:sz="6" w:space="0" w:color="auto"/>
              <w:left w:val="single" w:sz="6" w:space="0" w:color="auto"/>
              <w:bottom w:val="single" w:sz="6" w:space="0" w:color="auto"/>
              <w:right w:val="single" w:sz="6" w:space="0" w:color="auto"/>
            </w:tcBorders>
          </w:tcPr>
          <w:p w14:paraId="6171084F" w14:textId="77777777" w:rsidR="00F67C1D" w:rsidRPr="006B4B40" w:rsidRDefault="00F67C1D" w:rsidP="00C7555F">
            <w:pPr>
              <w:rPr>
                <w:i/>
                <w:lang w:val="en-US"/>
              </w:rPr>
            </w:pPr>
          </w:p>
        </w:tc>
        <w:tc>
          <w:tcPr>
            <w:tcW w:w="2268" w:type="dxa"/>
            <w:tcBorders>
              <w:top w:val="single" w:sz="6" w:space="0" w:color="auto"/>
              <w:left w:val="single" w:sz="6" w:space="0" w:color="auto"/>
              <w:bottom w:val="single" w:sz="6" w:space="0" w:color="auto"/>
              <w:right w:val="single" w:sz="6" w:space="0" w:color="auto"/>
            </w:tcBorders>
          </w:tcPr>
          <w:p w14:paraId="4858A773" w14:textId="77777777" w:rsidR="00F67C1D" w:rsidRPr="006B4B40" w:rsidRDefault="00F67C1D" w:rsidP="00C7555F">
            <w:pPr>
              <w:rPr>
                <w:i/>
              </w:rPr>
            </w:pPr>
          </w:p>
        </w:tc>
      </w:tr>
    </w:tbl>
    <w:p w14:paraId="15D8DC89" w14:textId="77777777" w:rsidR="00936E3C" w:rsidRDefault="00936E3C" w:rsidP="00165807">
      <w:pPr>
        <w:jc w:val="both"/>
      </w:pPr>
    </w:p>
    <w:p w14:paraId="3B914392" w14:textId="77777777" w:rsidR="00936E3C" w:rsidRDefault="00936E3C" w:rsidP="00165807">
      <w:pPr>
        <w:jc w:val="both"/>
      </w:pPr>
    </w:p>
    <w:p w14:paraId="3E1E4F66" w14:textId="77777777" w:rsidR="002C2177" w:rsidRPr="004E0ACE" w:rsidRDefault="002C2177" w:rsidP="00936E3C">
      <w:pPr>
        <w:jc w:val="right"/>
        <w:rPr>
          <w:sz w:val="24"/>
          <w:szCs w:val="24"/>
        </w:rPr>
      </w:pPr>
      <w:r w:rsidRPr="004E0ACE">
        <w:rPr>
          <w:sz w:val="24"/>
          <w:szCs w:val="24"/>
        </w:rPr>
        <w:t xml:space="preserve">Приложение 2 </w:t>
      </w:r>
    </w:p>
    <w:p w14:paraId="2BD8D36C" w14:textId="77777777" w:rsidR="002C2177" w:rsidRPr="004E0ACE" w:rsidRDefault="002C2177" w:rsidP="00936E3C">
      <w:pPr>
        <w:jc w:val="right"/>
        <w:rPr>
          <w:bCs/>
          <w:sz w:val="24"/>
          <w:szCs w:val="24"/>
        </w:rPr>
      </w:pPr>
      <w:r w:rsidRPr="004E0ACE">
        <w:rPr>
          <w:bCs/>
          <w:sz w:val="24"/>
          <w:szCs w:val="24"/>
        </w:rPr>
        <w:t xml:space="preserve">Примерная форма </w:t>
      </w:r>
    </w:p>
    <w:p w14:paraId="3833A822" w14:textId="4ED9FCAC" w:rsidR="002C2177" w:rsidRPr="004E0ACE" w:rsidRDefault="002C2177" w:rsidP="00936E3C">
      <w:pPr>
        <w:jc w:val="center"/>
        <w:rPr>
          <w:b/>
          <w:bCs/>
          <w:sz w:val="24"/>
          <w:szCs w:val="24"/>
        </w:rPr>
      </w:pPr>
      <w:r w:rsidRPr="004E0ACE">
        <w:rPr>
          <w:b/>
          <w:bCs/>
          <w:sz w:val="24"/>
          <w:szCs w:val="24"/>
        </w:rPr>
        <w:lastRenderedPageBreak/>
        <w:t>Договор на реализацию инновационного проекта (выполнение этапов инновационного проекта)</w:t>
      </w:r>
    </w:p>
    <w:p w14:paraId="1247A47B" w14:textId="77777777" w:rsidR="00936E3C" w:rsidRPr="004E0ACE" w:rsidRDefault="00936E3C" w:rsidP="00936E3C">
      <w:pPr>
        <w:jc w:val="center"/>
        <w:rPr>
          <w:b/>
          <w:bCs/>
          <w:sz w:val="24"/>
          <w:szCs w:val="24"/>
        </w:rPr>
      </w:pPr>
    </w:p>
    <w:p w14:paraId="30C5E849" w14:textId="37063900" w:rsidR="002C2177" w:rsidRPr="004E0ACE" w:rsidRDefault="00BF50BC" w:rsidP="00165807">
      <w:pPr>
        <w:jc w:val="both"/>
        <w:rPr>
          <w:sz w:val="24"/>
          <w:szCs w:val="24"/>
        </w:rPr>
      </w:pPr>
      <w:r w:rsidRPr="004E0ACE">
        <w:rPr>
          <w:sz w:val="24"/>
          <w:szCs w:val="24"/>
        </w:rPr>
        <w:t xml:space="preserve">г. Новополоцк                                                                       </w:t>
      </w:r>
      <w:r w:rsidR="002C2177" w:rsidRPr="004E0ACE">
        <w:rPr>
          <w:sz w:val="24"/>
          <w:szCs w:val="24"/>
        </w:rPr>
        <w:t>«___» ___________ 20</w:t>
      </w:r>
      <w:r w:rsidR="00936E3C" w:rsidRPr="004E0ACE">
        <w:rPr>
          <w:sz w:val="24"/>
          <w:szCs w:val="24"/>
        </w:rPr>
        <w:t xml:space="preserve"> </w:t>
      </w:r>
    </w:p>
    <w:p w14:paraId="1BBF3B03" w14:textId="77777777" w:rsidR="00936E3C" w:rsidRPr="004E0ACE" w:rsidRDefault="00936E3C" w:rsidP="00165807">
      <w:pPr>
        <w:jc w:val="both"/>
        <w:rPr>
          <w:sz w:val="24"/>
          <w:szCs w:val="24"/>
        </w:rPr>
      </w:pPr>
    </w:p>
    <w:p w14:paraId="336CFA62" w14:textId="2B0FC13F" w:rsidR="002C2177" w:rsidRPr="004E0ACE" w:rsidRDefault="002C2177" w:rsidP="00BF50BC">
      <w:pPr>
        <w:ind w:firstLine="720"/>
        <w:jc w:val="both"/>
        <w:rPr>
          <w:sz w:val="24"/>
          <w:szCs w:val="24"/>
        </w:rPr>
      </w:pPr>
      <w:r w:rsidRPr="004E0ACE">
        <w:rPr>
          <w:sz w:val="24"/>
          <w:szCs w:val="24"/>
        </w:rPr>
        <w:t>Республиканское инновационное унитарное предприятие «Научно-технологический парк</w:t>
      </w:r>
      <w:r w:rsidR="00936E3C" w:rsidRPr="004E0ACE">
        <w:rPr>
          <w:sz w:val="24"/>
          <w:szCs w:val="24"/>
        </w:rPr>
        <w:t xml:space="preserve"> Полоцкого государственного университета»</w:t>
      </w:r>
      <w:r w:rsidRPr="004E0ACE">
        <w:rPr>
          <w:sz w:val="24"/>
          <w:szCs w:val="24"/>
        </w:rPr>
        <w:t xml:space="preserve">, именуемое в дальнейшем «Технопарк», в лице ___________________________________________, действующего на основании ___________________________________________ с одной стороны и ___________________________________________ именуемое в дальнейшем «Резидент», в лице __________________________________ действующего на основании _____________________, с другой стороны, в соответствии с Решением </w:t>
      </w:r>
      <w:r w:rsidR="00936E3C" w:rsidRPr="004E0ACE">
        <w:rPr>
          <w:sz w:val="24"/>
          <w:szCs w:val="24"/>
        </w:rPr>
        <w:t>С</w:t>
      </w:r>
      <w:r w:rsidRPr="004E0ACE">
        <w:rPr>
          <w:sz w:val="24"/>
          <w:szCs w:val="24"/>
        </w:rPr>
        <w:t xml:space="preserve">овета Технопарка </w:t>
      </w:r>
      <w:proofErr w:type="gramStart"/>
      <w:r w:rsidRPr="004E0ACE">
        <w:rPr>
          <w:sz w:val="24"/>
          <w:szCs w:val="24"/>
        </w:rPr>
        <w:t>от</w:t>
      </w:r>
      <w:proofErr w:type="gramEnd"/>
      <w:r w:rsidRPr="004E0ACE">
        <w:rPr>
          <w:sz w:val="24"/>
          <w:szCs w:val="24"/>
        </w:rPr>
        <w:t xml:space="preserve"> __.__.______ №__________ заключили настоящий договор о нижеследующем. </w:t>
      </w:r>
    </w:p>
    <w:p w14:paraId="76CE4E7A" w14:textId="355A92FD" w:rsidR="002C2177" w:rsidRPr="004E0ACE" w:rsidRDefault="002C2177" w:rsidP="00BF50BC">
      <w:pPr>
        <w:ind w:firstLine="720"/>
        <w:jc w:val="center"/>
        <w:rPr>
          <w:sz w:val="24"/>
          <w:szCs w:val="24"/>
        </w:rPr>
      </w:pPr>
      <w:r w:rsidRPr="004E0ACE">
        <w:rPr>
          <w:sz w:val="24"/>
          <w:szCs w:val="24"/>
        </w:rPr>
        <w:t>1. Предмет договора</w:t>
      </w:r>
    </w:p>
    <w:p w14:paraId="63A58618" w14:textId="04C58F25" w:rsidR="002C2177" w:rsidRPr="004E0ACE" w:rsidRDefault="002C2177" w:rsidP="00BF50BC">
      <w:pPr>
        <w:ind w:firstLine="720"/>
        <w:jc w:val="both"/>
        <w:rPr>
          <w:sz w:val="24"/>
          <w:szCs w:val="24"/>
        </w:rPr>
      </w:pPr>
      <w:r w:rsidRPr="004E0ACE">
        <w:rPr>
          <w:sz w:val="24"/>
          <w:szCs w:val="24"/>
        </w:rPr>
        <w:t>1.</w:t>
      </w:r>
      <w:r w:rsidR="00BF50BC" w:rsidRPr="004E0ACE">
        <w:rPr>
          <w:sz w:val="24"/>
          <w:szCs w:val="24"/>
        </w:rPr>
        <w:t>1.</w:t>
      </w:r>
      <w:r w:rsidRPr="004E0ACE">
        <w:rPr>
          <w:sz w:val="24"/>
          <w:szCs w:val="24"/>
        </w:rPr>
        <w:t xml:space="preserve"> Резидент обязуется реализовать инновационный проект (выполнить этапы инновационного проекта): _____________________________ (далее - работы). </w:t>
      </w:r>
    </w:p>
    <w:p w14:paraId="60163696" w14:textId="2A112DA6" w:rsidR="002C2177" w:rsidRPr="004E0ACE" w:rsidRDefault="00BF50BC" w:rsidP="00BF50BC">
      <w:pPr>
        <w:ind w:firstLine="720"/>
        <w:jc w:val="both"/>
        <w:rPr>
          <w:sz w:val="24"/>
          <w:szCs w:val="24"/>
        </w:rPr>
      </w:pPr>
      <w:r w:rsidRPr="004E0ACE">
        <w:rPr>
          <w:sz w:val="24"/>
          <w:szCs w:val="24"/>
        </w:rPr>
        <w:t>1.</w:t>
      </w:r>
      <w:r w:rsidR="002C2177" w:rsidRPr="004E0ACE">
        <w:rPr>
          <w:sz w:val="24"/>
          <w:szCs w:val="24"/>
        </w:rPr>
        <w:t xml:space="preserve">2. Требования к выполняемым работам приведены в техническом задании (Приложение 1 к настоящему договору). </w:t>
      </w:r>
    </w:p>
    <w:p w14:paraId="4F38F999" w14:textId="69953936" w:rsidR="002C2177" w:rsidRPr="004E0ACE" w:rsidRDefault="002C2177" w:rsidP="00BF50BC">
      <w:pPr>
        <w:ind w:firstLine="720"/>
        <w:jc w:val="center"/>
        <w:rPr>
          <w:sz w:val="24"/>
          <w:szCs w:val="24"/>
        </w:rPr>
      </w:pPr>
      <w:r w:rsidRPr="004E0ACE">
        <w:rPr>
          <w:sz w:val="24"/>
          <w:szCs w:val="24"/>
        </w:rPr>
        <w:t>2. Сроки выполнения и завершения работ</w:t>
      </w:r>
    </w:p>
    <w:p w14:paraId="57CC4C01" w14:textId="0B880F65" w:rsidR="002C2177" w:rsidRPr="004E0ACE" w:rsidRDefault="00BF50BC" w:rsidP="00BF50BC">
      <w:pPr>
        <w:ind w:firstLine="720"/>
        <w:jc w:val="both"/>
        <w:rPr>
          <w:sz w:val="24"/>
          <w:szCs w:val="24"/>
        </w:rPr>
      </w:pPr>
      <w:r w:rsidRPr="004E0ACE">
        <w:rPr>
          <w:sz w:val="24"/>
          <w:szCs w:val="24"/>
        </w:rPr>
        <w:t>2.1</w:t>
      </w:r>
      <w:r w:rsidR="002C2177" w:rsidRPr="004E0ACE">
        <w:rPr>
          <w:sz w:val="24"/>
          <w:szCs w:val="24"/>
        </w:rPr>
        <w:t xml:space="preserve">. Начальный срок выполнения работы по предмету настоящего договора - «___» ___________ 20__ г., конечный срок выполнения работы - «__» ___________ 20__ г. </w:t>
      </w:r>
    </w:p>
    <w:p w14:paraId="538CB201" w14:textId="77777777" w:rsidR="002C2177" w:rsidRPr="004E0ACE" w:rsidRDefault="002C2177" w:rsidP="00BF50BC">
      <w:pPr>
        <w:ind w:firstLine="720"/>
        <w:jc w:val="both"/>
        <w:rPr>
          <w:sz w:val="24"/>
          <w:szCs w:val="24"/>
        </w:rPr>
      </w:pPr>
      <w:r w:rsidRPr="004E0ACE">
        <w:rPr>
          <w:sz w:val="24"/>
          <w:szCs w:val="24"/>
        </w:rPr>
        <w:t xml:space="preserve">Промежуточные сроки выполнения и завершения отдельных этапов работы определены в календарном плане работы (Приложение 2 к настоящему договору). </w:t>
      </w:r>
    </w:p>
    <w:p w14:paraId="5795C2ED" w14:textId="7EE04C40" w:rsidR="002C2177" w:rsidRPr="004E0ACE" w:rsidRDefault="00BF50BC" w:rsidP="00BF50BC">
      <w:pPr>
        <w:ind w:firstLine="720"/>
        <w:jc w:val="both"/>
        <w:rPr>
          <w:sz w:val="24"/>
          <w:szCs w:val="24"/>
        </w:rPr>
      </w:pPr>
      <w:r w:rsidRPr="004E0ACE">
        <w:rPr>
          <w:sz w:val="24"/>
          <w:szCs w:val="24"/>
        </w:rPr>
        <w:t>2.2</w:t>
      </w:r>
      <w:r w:rsidR="002C2177" w:rsidRPr="004E0ACE">
        <w:rPr>
          <w:sz w:val="24"/>
          <w:szCs w:val="24"/>
        </w:rPr>
        <w:t xml:space="preserve">. Начальный, конечный и промежуточные сроки выполнения работы по предмету настоящего договора могут быть изменены на основании Решения </w:t>
      </w:r>
      <w:r w:rsidR="00936E3C" w:rsidRPr="004E0ACE">
        <w:rPr>
          <w:sz w:val="24"/>
          <w:szCs w:val="24"/>
        </w:rPr>
        <w:t xml:space="preserve">  С</w:t>
      </w:r>
      <w:r w:rsidR="002C2177" w:rsidRPr="004E0ACE">
        <w:rPr>
          <w:sz w:val="24"/>
          <w:szCs w:val="24"/>
        </w:rPr>
        <w:t xml:space="preserve">овета Технопарка с учетом требований законодательства путем заключения дополнительного соглашения к настоящему договору. </w:t>
      </w:r>
    </w:p>
    <w:p w14:paraId="2763F3E3" w14:textId="296A9DE3" w:rsidR="002C2177" w:rsidRPr="004E0ACE" w:rsidRDefault="002C2177" w:rsidP="00BF50BC">
      <w:pPr>
        <w:ind w:firstLine="720"/>
        <w:jc w:val="center"/>
        <w:rPr>
          <w:sz w:val="24"/>
          <w:szCs w:val="24"/>
        </w:rPr>
      </w:pPr>
      <w:r w:rsidRPr="004E0ACE">
        <w:rPr>
          <w:sz w:val="24"/>
          <w:szCs w:val="24"/>
        </w:rPr>
        <w:t>3. Обязанности Сторон</w:t>
      </w:r>
    </w:p>
    <w:p w14:paraId="4090139F" w14:textId="460D12CE" w:rsidR="002C2177" w:rsidRPr="004E0ACE" w:rsidRDefault="00BF50BC" w:rsidP="00BF50BC">
      <w:pPr>
        <w:ind w:firstLine="720"/>
        <w:jc w:val="both"/>
        <w:rPr>
          <w:sz w:val="24"/>
          <w:szCs w:val="24"/>
        </w:rPr>
      </w:pPr>
      <w:r w:rsidRPr="004E0ACE">
        <w:rPr>
          <w:sz w:val="24"/>
          <w:szCs w:val="24"/>
        </w:rPr>
        <w:t>3.1</w:t>
      </w:r>
      <w:r w:rsidR="002C2177" w:rsidRPr="004E0ACE">
        <w:rPr>
          <w:sz w:val="24"/>
          <w:szCs w:val="24"/>
        </w:rPr>
        <w:t xml:space="preserve">. Резидент обязуется: выполнить работу в соответствии с требованиями технического задания и представить Технопарку полученные результаты в предусмотренные настоящим договором сроки; согласовать с Технопарком необходимость использования в работе по настоящему договору охраняемых результатов интеллектуальной деятельности, принадлежащих третьим лицам, и приобретения прав на их использование; своими силами и за свой счет устранять допущенные по его вине недостатки вследствие отступления от технико-экономических параметров, предусмотренных в техническом задании; незамедлительно информировать Технопарк об обнаруженной невозможности получить ожидаемые результаты или о нецелесообразности продолжения работы. </w:t>
      </w:r>
    </w:p>
    <w:p w14:paraId="724D9187" w14:textId="76A8BDE7" w:rsidR="002C2177" w:rsidRPr="004E0ACE" w:rsidRDefault="004E0ACE" w:rsidP="00BF50BC">
      <w:pPr>
        <w:ind w:firstLine="720"/>
        <w:jc w:val="both"/>
        <w:rPr>
          <w:sz w:val="24"/>
          <w:szCs w:val="24"/>
        </w:rPr>
      </w:pPr>
      <w:r w:rsidRPr="004E0ACE">
        <w:rPr>
          <w:sz w:val="24"/>
          <w:szCs w:val="24"/>
        </w:rPr>
        <w:t>3.2</w:t>
      </w:r>
      <w:r w:rsidR="002C2177" w:rsidRPr="004E0ACE">
        <w:rPr>
          <w:sz w:val="24"/>
          <w:szCs w:val="24"/>
        </w:rPr>
        <w:t xml:space="preserve">. Технопарк обязуется: </w:t>
      </w:r>
    </w:p>
    <w:p w14:paraId="1312F659" w14:textId="77777777" w:rsidR="002C2177" w:rsidRPr="004E0ACE" w:rsidRDefault="002C2177" w:rsidP="00BF50BC">
      <w:pPr>
        <w:ind w:firstLine="720"/>
        <w:jc w:val="both"/>
        <w:rPr>
          <w:sz w:val="24"/>
          <w:szCs w:val="24"/>
        </w:rPr>
      </w:pPr>
      <w:proofErr w:type="gramStart"/>
      <w:r w:rsidRPr="004E0ACE">
        <w:rPr>
          <w:sz w:val="24"/>
          <w:szCs w:val="24"/>
        </w:rPr>
        <w:t>передать резиденту имеющуюся предшествующую информацию, необходимую для выполнения работы по предмету настоящего договора; в случае обнаружения в ходе работ невозможности достижения результатов вследствие обстоятельств, не зависящих от Резидента, оплатить стоимость работ, проведенных до выявления невозможности получить предусмотренные настоящим договором результаты, но не свыше соответствующей части цены работ, указанной в настоящем договоре;</w:t>
      </w:r>
      <w:proofErr w:type="gramEnd"/>
      <w:r w:rsidRPr="004E0ACE">
        <w:rPr>
          <w:sz w:val="24"/>
          <w:szCs w:val="24"/>
        </w:rPr>
        <w:t xml:space="preserve"> принять результаты надлежащим образом выполненной Резидентом работы по предмету настоящего договора и оплатить ее. </w:t>
      </w:r>
    </w:p>
    <w:p w14:paraId="59817A2A" w14:textId="4B985BE0" w:rsidR="002C2177" w:rsidRPr="004E0ACE" w:rsidRDefault="004E0ACE" w:rsidP="00BF50BC">
      <w:pPr>
        <w:ind w:firstLine="720"/>
        <w:jc w:val="both"/>
        <w:rPr>
          <w:sz w:val="24"/>
          <w:szCs w:val="24"/>
        </w:rPr>
      </w:pPr>
      <w:r w:rsidRPr="004E0ACE">
        <w:rPr>
          <w:sz w:val="24"/>
          <w:szCs w:val="24"/>
        </w:rPr>
        <w:t>3.3</w:t>
      </w:r>
      <w:r w:rsidR="002C2177" w:rsidRPr="004E0ACE">
        <w:rPr>
          <w:sz w:val="24"/>
          <w:szCs w:val="24"/>
        </w:rPr>
        <w:t xml:space="preserve">. Нарушение Резидентом обязанности информировать Технопарк об обстоятельствах, препятствующих выполнению работы, может повлечь за собой частичный или полный отказ Технопарка от выполнения обязательства по оплате затрат Резидента, понесенных до обнаружения возникшей не по вине Резидента невозможности или нецелесообразности продолжения работы по настоящему договору. </w:t>
      </w:r>
    </w:p>
    <w:p w14:paraId="5738822F" w14:textId="2EB48CEF" w:rsidR="002C2177" w:rsidRPr="004E0ACE" w:rsidRDefault="002C2177" w:rsidP="00BF50BC">
      <w:pPr>
        <w:ind w:firstLine="720"/>
        <w:jc w:val="center"/>
        <w:rPr>
          <w:sz w:val="24"/>
          <w:szCs w:val="24"/>
        </w:rPr>
      </w:pPr>
      <w:r w:rsidRPr="004E0ACE">
        <w:rPr>
          <w:sz w:val="24"/>
          <w:szCs w:val="24"/>
        </w:rPr>
        <w:t xml:space="preserve"> 4. Цена и порядок оплаты</w:t>
      </w:r>
    </w:p>
    <w:p w14:paraId="2DE7389D" w14:textId="17A5988C" w:rsidR="002C2177" w:rsidRPr="004E0ACE" w:rsidRDefault="004E0ACE" w:rsidP="00BF50BC">
      <w:pPr>
        <w:ind w:firstLine="720"/>
        <w:jc w:val="both"/>
        <w:rPr>
          <w:sz w:val="24"/>
          <w:szCs w:val="24"/>
        </w:rPr>
      </w:pPr>
      <w:r w:rsidRPr="004E0ACE">
        <w:rPr>
          <w:sz w:val="24"/>
          <w:szCs w:val="24"/>
        </w:rPr>
        <w:t>4.1</w:t>
      </w:r>
      <w:r w:rsidR="002C2177" w:rsidRPr="004E0ACE">
        <w:rPr>
          <w:sz w:val="24"/>
          <w:szCs w:val="24"/>
        </w:rPr>
        <w:t xml:space="preserve">. Цена работы по настоящему договору согласно протоколу соглашения о договорной цене (Приложение 3 к настоящему договору) составляет ___________________ тыс. рублей. </w:t>
      </w:r>
    </w:p>
    <w:p w14:paraId="1A73BC53" w14:textId="77777777" w:rsidR="002C2177" w:rsidRPr="004E0ACE" w:rsidRDefault="002C2177" w:rsidP="00BF50BC">
      <w:pPr>
        <w:ind w:firstLine="720"/>
        <w:jc w:val="both"/>
        <w:rPr>
          <w:sz w:val="24"/>
          <w:szCs w:val="24"/>
        </w:rPr>
      </w:pPr>
      <w:r w:rsidRPr="004E0ACE">
        <w:rPr>
          <w:sz w:val="24"/>
          <w:szCs w:val="24"/>
        </w:rPr>
        <w:lastRenderedPageBreak/>
        <w:t xml:space="preserve">Работа оплачивается за счет средств фонда инновационного развития Технопарка. </w:t>
      </w:r>
    </w:p>
    <w:p w14:paraId="650C7519" w14:textId="4C684E4A" w:rsidR="002C2177" w:rsidRPr="004E0ACE" w:rsidRDefault="004E0ACE" w:rsidP="00BF50BC">
      <w:pPr>
        <w:ind w:firstLine="720"/>
        <w:jc w:val="both"/>
        <w:rPr>
          <w:sz w:val="24"/>
          <w:szCs w:val="24"/>
        </w:rPr>
      </w:pPr>
      <w:r w:rsidRPr="004E0ACE">
        <w:rPr>
          <w:sz w:val="24"/>
          <w:szCs w:val="24"/>
        </w:rPr>
        <w:t>4</w:t>
      </w:r>
      <w:r w:rsidR="002C2177" w:rsidRPr="004E0ACE">
        <w:rPr>
          <w:sz w:val="24"/>
          <w:szCs w:val="24"/>
        </w:rPr>
        <w:t>.</w:t>
      </w:r>
      <w:r w:rsidRPr="004E0ACE">
        <w:rPr>
          <w:sz w:val="24"/>
          <w:szCs w:val="24"/>
        </w:rPr>
        <w:t>2.</w:t>
      </w:r>
      <w:r w:rsidR="002C2177" w:rsidRPr="004E0ACE">
        <w:rPr>
          <w:sz w:val="24"/>
          <w:szCs w:val="24"/>
        </w:rPr>
        <w:t xml:space="preserve"> Цена работы является приблизительной - исчислена исходя из цен, тарифов, тарифных ставок (окладов), действующих на момент подписания настоящего договора. </w:t>
      </w:r>
    </w:p>
    <w:p w14:paraId="29F51BB9" w14:textId="47BE4F96" w:rsidR="002C2177" w:rsidRPr="004E0ACE" w:rsidRDefault="004E0ACE" w:rsidP="00BF50BC">
      <w:pPr>
        <w:ind w:firstLine="720"/>
        <w:jc w:val="both"/>
        <w:rPr>
          <w:sz w:val="24"/>
          <w:szCs w:val="24"/>
        </w:rPr>
      </w:pPr>
      <w:r w:rsidRPr="004E0ACE">
        <w:rPr>
          <w:sz w:val="24"/>
          <w:szCs w:val="24"/>
        </w:rPr>
        <w:t>4</w:t>
      </w:r>
      <w:r w:rsidR="002C2177" w:rsidRPr="004E0ACE">
        <w:rPr>
          <w:sz w:val="24"/>
          <w:szCs w:val="24"/>
        </w:rPr>
        <w:t>.</w:t>
      </w:r>
      <w:r w:rsidRPr="004E0ACE">
        <w:rPr>
          <w:sz w:val="24"/>
          <w:szCs w:val="24"/>
        </w:rPr>
        <w:t>3.</w:t>
      </w:r>
      <w:r w:rsidR="002C2177" w:rsidRPr="004E0ACE">
        <w:rPr>
          <w:sz w:val="24"/>
          <w:szCs w:val="24"/>
        </w:rPr>
        <w:t xml:space="preserve"> При существенном возрастании в период действия настоящего договора стоимости материалов и оборудования, используемых Резидентом для выполнения работы, а также при возрастании в установленном порядке </w:t>
      </w:r>
      <w:proofErr w:type="gramStart"/>
      <w:r w:rsidR="002C2177" w:rsidRPr="004E0ACE">
        <w:rPr>
          <w:sz w:val="24"/>
          <w:szCs w:val="24"/>
        </w:rPr>
        <w:t>размеров оплаты труда</w:t>
      </w:r>
      <w:proofErr w:type="gramEnd"/>
      <w:r w:rsidR="002C2177" w:rsidRPr="004E0ACE">
        <w:rPr>
          <w:sz w:val="24"/>
          <w:szCs w:val="24"/>
        </w:rPr>
        <w:t xml:space="preserve"> работников цена работы может изменяться с учетом этих обстоятельств. </w:t>
      </w:r>
    </w:p>
    <w:p w14:paraId="3B35414E" w14:textId="135890F9" w:rsidR="002C2177" w:rsidRPr="004E0ACE" w:rsidRDefault="004E0ACE" w:rsidP="00BF50BC">
      <w:pPr>
        <w:ind w:firstLine="720"/>
        <w:jc w:val="both"/>
        <w:rPr>
          <w:sz w:val="24"/>
          <w:szCs w:val="24"/>
        </w:rPr>
      </w:pPr>
      <w:r w:rsidRPr="004E0ACE">
        <w:rPr>
          <w:sz w:val="24"/>
          <w:szCs w:val="24"/>
        </w:rPr>
        <w:t>4.4</w:t>
      </w:r>
      <w:r w:rsidR="002C2177" w:rsidRPr="004E0ACE">
        <w:rPr>
          <w:sz w:val="24"/>
          <w:szCs w:val="24"/>
        </w:rPr>
        <w:t xml:space="preserve">. Оплата работы, составляющей предмет настоящего договора, производится посредством оплаты полной стоимости работ (этапа работ согласно Календарному плану) в течение 30 (тридцати) календарных дней </w:t>
      </w:r>
      <w:proofErr w:type="gramStart"/>
      <w:r w:rsidR="002C2177" w:rsidRPr="004E0ACE">
        <w:rPr>
          <w:sz w:val="24"/>
          <w:szCs w:val="24"/>
        </w:rPr>
        <w:t>с даты приемки</w:t>
      </w:r>
      <w:proofErr w:type="gramEnd"/>
      <w:r w:rsidR="002C2177" w:rsidRPr="004E0ACE">
        <w:rPr>
          <w:sz w:val="24"/>
          <w:szCs w:val="24"/>
        </w:rPr>
        <w:t xml:space="preserve"> работ (этапа работ). </w:t>
      </w:r>
    </w:p>
    <w:p w14:paraId="0517108D" w14:textId="236E125D" w:rsidR="002C2177" w:rsidRPr="004E0ACE" w:rsidRDefault="004E0ACE" w:rsidP="00BF50BC">
      <w:pPr>
        <w:ind w:firstLine="720"/>
        <w:jc w:val="both"/>
        <w:rPr>
          <w:sz w:val="24"/>
          <w:szCs w:val="24"/>
        </w:rPr>
      </w:pPr>
      <w:r w:rsidRPr="004E0ACE">
        <w:rPr>
          <w:sz w:val="24"/>
          <w:szCs w:val="24"/>
        </w:rPr>
        <w:t>4.5</w:t>
      </w:r>
      <w:r w:rsidR="002C2177" w:rsidRPr="004E0ACE">
        <w:rPr>
          <w:sz w:val="24"/>
          <w:szCs w:val="24"/>
        </w:rPr>
        <w:t xml:space="preserve">. Основанием для оплаты работы в порядке, предусмотренном пунктом 12 настоящего договора, является подписанный сторонами акт сдачи-приемки (приемки) полученных результатов выполненной работы (этапа) в соответствии с Календарным планом. </w:t>
      </w:r>
    </w:p>
    <w:p w14:paraId="60E2A213" w14:textId="2CCFA2FA" w:rsidR="002C2177" w:rsidRPr="004E0ACE" w:rsidRDefault="002C2177" w:rsidP="00BF50BC">
      <w:pPr>
        <w:ind w:firstLine="720"/>
        <w:jc w:val="center"/>
        <w:rPr>
          <w:sz w:val="24"/>
          <w:szCs w:val="24"/>
        </w:rPr>
      </w:pPr>
      <w:r w:rsidRPr="004E0ACE">
        <w:rPr>
          <w:sz w:val="24"/>
          <w:szCs w:val="24"/>
        </w:rPr>
        <w:t>5. Порядок сдачи и приемки полученных результатов</w:t>
      </w:r>
    </w:p>
    <w:p w14:paraId="71709D39" w14:textId="3F53CB0B" w:rsidR="002C2177" w:rsidRPr="004E0ACE" w:rsidRDefault="004E0ACE" w:rsidP="00BF50BC">
      <w:pPr>
        <w:ind w:firstLine="720"/>
        <w:jc w:val="both"/>
        <w:rPr>
          <w:sz w:val="24"/>
          <w:szCs w:val="24"/>
        </w:rPr>
      </w:pPr>
      <w:r w:rsidRPr="004E0ACE">
        <w:rPr>
          <w:sz w:val="24"/>
          <w:szCs w:val="24"/>
        </w:rPr>
        <w:t>5.1</w:t>
      </w:r>
      <w:r w:rsidR="002C2177" w:rsidRPr="004E0ACE">
        <w:rPr>
          <w:sz w:val="24"/>
          <w:szCs w:val="24"/>
        </w:rPr>
        <w:t xml:space="preserve">. </w:t>
      </w:r>
      <w:proofErr w:type="gramStart"/>
      <w:r w:rsidR="002C2177" w:rsidRPr="004E0ACE">
        <w:rPr>
          <w:sz w:val="24"/>
          <w:szCs w:val="24"/>
        </w:rPr>
        <w:t xml:space="preserve">Резидент по окончании промежуточных и конечного сроков, предусмотренных настоящим договором, представляет Технопарку оформленные в установленном порядке полученные результаты выполненной работы в соответствии с их перечнем и требованиями, предусмотренными в техническом задании и календарном плане (или иных документах, являющихся неотъемлемой частью настоящего договора). </w:t>
      </w:r>
      <w:proofErr w:type="gramEnd"/>
    </w:p>
    <w:p w14:paraId="084C8A3F" w14:textId="2116E7DD" w:rsidR="002C2177" w:rsidRPr="004E0ACE" w:rsidRDefault="002C2177" w:rsidP="00BF50BC">
      <w:pPr>
        <w:ind w:firstLine="720"/>
        <w:jc w:val="both"/>
        <w:rPr>
          <w:sz w:val="24"/>
          <w:szCs w:val="24"/>
        </w:rPr>
      </w:pPr>
      <w:r w:rsidRPr="004E0ACE">
        <w:rPr>
          <w:sz w:val="24"/>
          <w:szCs w:val="24"/>
        </w:rPr>
        <w:t>5.</w:t>
      </w:r>
      <w:r w:rsidR="004E0ACE" w:rsidRPr="004E0ACE">
        <w:rPr>
          <w:sz w:val="24"/>
          <w:szCs w:val="24"/>
        </w:rPr>
        <w:t>2.</w:t>
      </w:r>
      <w:r w:rsidRPr="004E0ACE">
        <w:rPr>
          <w:sz w:val="24"/>
          <w:szCs w:val="24"/>
        </w:rPr>
        <w:t xml:space="preserve"> </w:t>
      </w:r>
      <w:proofErr w:type="gramStart"/>
      <w:r w:rsidRPr="004E0ACE">
        <w:rPr>
          <w:sz w:val="24"/>
          <w:szCs w:val="24"/>
        </w:rPr>
        <w:t xml:space="preserve">По завершении работы (этапа работы) Резидент направляет Технопарку: акт сдачи-приемки работы (этапа); комплект научной, технической и иной документированной информации, предусмотренной настоящим договором и оформленной отчетом (техническим отчетом, пояснительной запиской, справкой-отчетом по этапу); акт (протокол) комиссии по приемке опытных (головных) образцов (партий), изготовленных по настоящему договору (при наличии). </w:t>
      </w:r>
      <w:proofErr w:type="gramEnd"/>
    </w:p>
    <w:p w14:paraId="7B605425" w14:textId="69076BFF" w:rsidR="002C2177" w:rsidRPr="004E0ACE" w:rsidRDefault="004E0ACE" w:rsidP="00BF50BC">
      <w:pPr>
        <w:ind w:firstLine="720"/>
        <w:jc w:val="both"/>
        <w:rPr>
          <w:sz w:val="24"/>
          <w:szCs w:val="24"/>
        </w:rPr>
      </w:pPr>
      <w:r w:rsidRPr="004E0ACE">
        <w:rPr>
          <w:sz w:val="24"/>
          <w:szCs w:val="24"/>
        </w:rPr>
        <w:t>5.3</w:t>
      </w:r>
      <w:r w:rsidR="002C2177" w:rsidRPr="004E0ACE">
        <w:rPr>
          <w:sz w:val="24"/>
          <w:szCs w:val="24"/>
        </w:rPr>
        <w:t>. Технопарк в течение 15 (пятнадцати) календарных дней со дня получения акта сдачи</w:t>
      </w:r>
      <w:r w:rsidR="00936E3C" w:rsidRPr="004E0ACE">
        <w:rPr>
          <w:sz w:val="24"/>
          <w:szCs w:val="24"/>
        </w:rPr>
        <w:t xml:space="preserve"> </w:t>
      </w:r>
      <w:r w:rsidR="002C2177" w:rsidRPr="004E0ACE">
        <w:rPr>
          <w:sz w:val="24"/>
          <w:szCs w:val="24"/>
        </w:rPr>
        <w:t xml:space="preserve">- приемки работы и отчетных документов, указанных в пункте 15 настоящего договора, обязан направить Резиденту подписанный акт сдачи-приемки работы либо мотивированный отказ от приемки. </w:t>
      </w:r>
    </w:p>
    <w:p w14:paraId="398917A9" w14:textId="77777777" w:rsidR="002C2177" w:rsidRPr="004E0ACE" w:rsidRDefault="002C2177" w:rsidP="00BF50BC">
      <w:pPr>
        <w:ind w:firstLine="720"/>
        <w:jc w:val="both"/>
        <w:rPr>
          <w:sz w:val="24"/>
          <w:szCs w:val="24"/>
        </w:rPr>
      </w:pPr>
      <w:r w:rsidRPr="004E0ACE">
        <w:rPr>
          <w:sz w:val="24"/>
          <w:szCs w:val="24"/>
        </w:rPr>
        <w:t xml:space="preserve">В случае мотивированного отказа Технопарка от приемки работы сторонами составляется двусторонний акт с перечнем необходимых доработок и сроков их выполнения. </w:t>
      </w:r>
    </w:p>
    <w:p w14:paraId="5B5D90ED" w14:textId="44C14947" w:rsidR="002C2177" w:rsidRPr="004E0ACE" w:rsidRDefault="004E0ACE" w:rsidP="00BF50BC">
      <w:pPr>
        <w:ind w:firstLine="720"/>
        <w:jc w:val="both"/>
        <w:rPr>
          <w:sz w:val="24"/>
          <w:szCs w:val="24"/>
        </w:rPr>
      </w:pPr>
      <w:r w:rsidRPr="004E0ACE">
        <w:rPr>
          <w:sz w:val="24"/>
          <w:szCs w:val="24"/>
        </w:rPr>
        <w:t>5.4</w:t>
      </w:r>
      <w:r w:rsidR="002C2177" w:rsidRPr="004E0ACE">
        <w:rPr>
          <w:sz w:val="24"/>
          <w:szCs w:val="24"/>
        </w:rPr>
        <w:t>. При досрочном выполнении Резидентом работы Технопа</w:t>
      </w:r>
      <w:proofErr w:type="gramStart"/>
      <w:r w:rsidR="002C2177" w:rsidRPr="004E0ACE">
        <w:rPr>
          <w:sz w:val="24"/>
          <w:szCs w:val="24"/>
        </w:rPr>
        <w:t>рк впр</w:t>
      </w:r>
      <w:proofErr w:type="gramEnd"/>
      <w:r w:rsidR="002C2177" w:rsidRPr="004E0ACE">
        <w:rPr>
          <w:sz w:val="24"/>
          <w:szCs w:val="24"/>
        </w:rPr>
        <w:t xml:space="preserve">аве досрочно принять и оплатить работу. </w:t>
      </w:r>
    </w:p>
    <w:p w14:paraId="6884CB4C" w14:textId="3D67F5F7" w:rsidR="002C2177" w:rsidRPr="004E0ACE" w:rsidRDefault="004E0ACE" w:rsidP="00BF50BC">
      <w:pPr>
        <w:ind w:firstLine="720"/>
        <w:jc w:val="both"/>
        <w:rPr>
          <w:sz w:val="24"/>
          <w:szCs w:val="24"/>
        </w:rPr>
      </w:pPr>
      <w:r w:rsidRPr="004E0ACE">
        <w:rPr>
          <w:sz w:val="24"/>
          <w:szCs w:val="24"/>
        </w:rPr>
        <w:t>5.5</w:t>
      </w:r>
      <w:r w:rsidR="002C2177" w:rsidRPr="004E0ACE">
        <w:rPr>
          <w:sz w:val="24"/>
          <w:szCs w:val="24"/>
        </w:rPr>
        <w:t xml:space="preserve">. Если в процессе выполнения работы обнаруживается невозможность получить ожидаемые результаты или нецелесообразность продолжения работы, Резидент обязан незамедлительно приостановить ее и поставить об этом в известность Технопарк. В этом случае стороны обязаны в двухнедельный срок рассмотреть вопрос о целесообразности и направлениях продолжения работы и об изменении сроков ее выполнения. </w:t>
      </w:r>
    </w:p>
    <w:p w14:paraId="49781C4B" w14:textId="2C6C5EB9" w:rsidR="002C2177" w:rsidRPr="004E0ACE" w:rsidRDefault="002C2177" w:rsidP="00BF50BC">
      <w:pPr>
        <w:ind w:firstLine="720"/>
        <w:jc w:val="center"/>
        <w:rPr>
          <w:sz w:val="24"/>
          <w:szCs w:val="24"/>
        </w:rPr>
      </w:pPr>
      <w:r w:rsidRPr="004E0ACE">
        <w:rPr>
          <w:sz w:val="24"/>
          <w:szCs w:val="24"/>
        </w:rPr>
        <w:t xml:space="preserve"> 6. Права Сторон на результаты работы</w:t>
      </w:r>
    </w:p>
    <w:p w14:paraId="1FE2427D" w14:textId="029AA7A0" w:rsidR="002C2177" w:rsidRPr="004E0ACE" w:rsidRDefault="004E0ACE" w:rsidP="00BF50BC">
      <w:pPr>
        <w:ind w:firstLine="720"/>
        <w:jc w:val="both"/>
        <w:rPr>
          <w:sz w:val="24"/>
          <w:szCs w:val="24"/>
        </w:rPr>
      </w:pPr>
      <w:r w:rsidRPr="004E0ACE">
        <w:rPr>
          <w:sz w:val="24"/>
          <w:szCs w:val="24"/>
        </w:rPr>
        <w:t>6.1</w:t>
      </w:r>
      <w:r w:rsidR="002C2177" w:rsidRPr="004E0ACE">
        <w:rPr>
          <w:sz w:val="24"/>
          <w:szCs w:val="24"/>
        </w:rPr>
        <w:t xml:space="preserve">. Имущественные права на результаты работы по предмету настоящего договора, в том числе способные к правовой охране, полученные Резидентом на основе требований технического задания, в соответствии с Решением </w:t>
      </w:r>
      <w:r w:rsidR="00936E3C" w:rsidRPr="004E0ACE">
        <w:rPr>
          <w:sz w:val="24"/>
          <w:szCs w:val="24"/>
        </w:rPr>
        <w:t>С</w:t>
      </w:r>
      <w:r w:rsidR="002C2177" w:rsidRPr="004E0ACE">
        <w:rPr>
          <w:sz w:val="24"/>
          <w:szCs w:val="24"/>
        </w:rPr>
        <w:t xml:space="preserve">овета Технопарка от __.__._____г. принадлежат* </w:t>
      </w:r>
    </w:p>
    <w:p w14:paraId="461D75B3" w14:textId="14B7D70B" w:rsidR="002C2177" w:rsidRPr="004E0ACE" w:rsidRDefault="004E0ACE" w:rsidP="00BF50BC">
      <w:pPr>
        <w:ind w:firstLine="720"/>
        <w:jc w:val="both"/>
        <w:rPr>
          <w:i/>
          <w:iCs/>
          <w:sz w:val="24"/>
          <w:szCs w:val="24"/>
        </w:rPr>
      </w:pPr>
      <w:r w:rsidRPr="004E0ACE">
        <w:rPr>
          <w:i/>
          <w:iCs/>
          <w:sz w:val="24"/>
          <w:szCs w:val="24"/>
        </w:rPr>
        <w:t>*Выбирается один из вариантов 6.1</w:t>
      </w:r>
      <w:r w:rsidR="002C2177" w:rsidRPr="004E0ACE">
        <w:rPr>
          <w:i/>
          <w:iCs/>
          <w:sz w:val="24"/>
          <w:szCs w:val="24"/>
        </w:rPr>
        <w:t>.1-</w:t>
      </w:r>
      <w:r w:rsidRPr="004E0ACE">
        <w:rPr>
          <w:i/>
          <w:iCs/>
          <w:sz w:val="24"/>
          <w:szCs w:val="24"/>
        </w:rPr>
        <w:t>6.1</w:t>
      </w:r>
      <w:r w:rsidR="002C2177" w:rsidRPr="004E0ACE">
        <w:rPr>
          <w:i/>
          <w:iCs/>
          <w:sz w:val="24"/>
          <w:szCs w:val="24"/>
        </w:rPr>
        <w:t xml:space="preserve">.3 </w:t>
      </w:r>
    </w:p>
    <w:p w14:paraId="73392805" w14:textId="632DB484" w:rsidR="002C2177" w:rsidRPr="004E0ACE" w:rsidRDefault="004E0ACE" w:rsidP="00BF50BC">
      <w:pPr>
        <w:ind w:firstLine="720"/>
        <w:jc w:val="both"/>
        <w:rPr>
          <w:sz w:val="24"/>
          <w:szCs w:val="24"/>
        </w:rPr>
      </w:pPr>
      <w:r w:rsidRPr="004E0ACE">
        <w:rPr>
          <w:sz w:val="24"/>
          <w:szCs w:val="24"/>
        </w:rPr>
        <w:t>6</w:t>
      </w:r>
      <w:r w:rsidR="002C2177" w:rsidRPr="004E0ACE">
        <w:rPr>
          <w:sz w:val="24"/>
          <w:szCs w:val="24"/>
        </w:rPr>
        <w:t>.1.</w:t>
      </w:r>
      <w:r w:rsidRPr="004E0ACE">
        <w:rPr>
          <w:sz w:val="24"/>
          <w:szCs w:val="24"/>
        </w:rPr>
        <w:t>1.</w:t>
      </w:r>
      <w:r w:rsidR="002C2177" w:rsidRPr="004E0ACE">
        <w:rPr>
          <w:sz w:val="24"/>
          <w:szCs w:val="24"/>
        </w:rPr>
        <w:t xml:space="preserve"> Резиденту Выбор формы охраны результатов работы, право распоряжения имущественными правами на результаты работы принадлежат Резиденту. </w:t>
      </w:r>
    </w:p>
    <w:p w14:paraId="72C13968" w14:textId="77777777" w:rsidR="002C2177" w:rsidRPr="004E0ACE" w:rsidRDefault="002C2177" w:rsidP="00BF50BC">
      <w:pPr>
        <w:ind w:firstLine="720"/>
        <w:jc w:val="both"/>
        <w:rPr>
          <w:sz w:val="24"/>
          <w:szCs w:val="24"/>
        </w:rPr>
      </w:pPr>
      <w:r w:rsidRPr="004E0ACE">
        <w:rPr>
          <w:sz w:val="24"/>
          <w:szCs w:val="24"/>
        </w:rPr>
        <w:t xml:space="preserve">Резидент обязан информировать Технопарк о передаче имущественных прав на результаты работы другому лицу, предоставлении другому лицу права на использование этих результатов в недельный срок после заключения соответствующих договоров. </w:t>
      </w:r>
    </w:p>
    <w:p w14:paraId="1BE9AA93" w14:textId="77777777" w:rsidR="00936E3C" w:rsidRPr="004E0ACE" w:rsidRDefault="002C2177" w:rsidP="00BF50BC">
      <w:pPr>
        <w:ind w:firstLine="720"/>
        <w:jc w:val="both"/>
        <w:rPr>
          <w:sz w:val="24"/>
          <w:szCs w:val="24"/>
        </w:rPr>
      </w:pPr>
      <w:proofErr w:type="gramStart"/>
      <w:r w:rsidRPr="004E0ACE">
        <w:rPr>
          <w:sz w:val="24"/>
          <w:szCs w:val="24"/>
        </w:rPr>
        <w:t xml:space="preserve">Технопарк имеет право 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и разработок (экспериментов), получения на их основе </w:t>
      </w:r>
      <w:r w:rsidRPr="004E0ACE">
        <w:rPr>
          <w:sz w:val="24"/>
          <w:szCs w:val="24"/>
        </w:rPr>
        <w:lastRenderedPageBreak/>
        <w:t xml:space="preserve">требуемых значений показателей, создания новых материалов и иных знаний и опытных образцов. </w:t>
      </w:r>
      <w:proofErr w:type="gramEnd"/>
    </w:p>
    <w:p w14:paraId="79C432B4" w14:textId="553FB3CC" w:rsidR="002C2177" w:rsidRPr="004E0ACE" w:rsidRDefault="004E0ACE" w:rsidP="00BF50BC">
      <w:pPr>
        <w:ind w:firstLine="720"/>
        <w:jc w:val="both"/>
        <w:rPr>
          <w:sz w:val="24"/>
          <w:szCs w:val="24"/>
        </w:rPr>
      </w:pPr>
      <w:r w:rsidRPr="004E0ACE">
        <w:rPr>
          <w:sz w:val="24"/>
          <w:szCs w:val="24"/>
        </w:rPr>
        <w:t>6.1</w:t>
      </w:r>
      <w:r w:rsidR="002C2177" w:rsidRPr="004E0ACE">
        <w:rPr>
          <w:sz w:val="24"/>
          <w:szCs w:val="24"/>
        </w:rPr>
        <w:t xml:space="preserve">.2. Резиденту и Технопарку. </w:t>
      </w:r>
    </w:p>
    <w:p w14:paraId="76DA2131" w14:textId="77777777" w:rsidR="002C2177" w:rsidRPr="004E0ACE" w:rsidRDefault="002C2177" w:rsidP="00BF50BC">
      <w:pPr>
        <w:ind w:firstLine="720"/>
        <w:jc w:val="both"/>
        <w:rPr>
          <w:sz w:val="24"/>
          <w:szCs w:val="24"/>
        </w:rPr>
      </w:pPr>
      <w:r w:rsidRPr="004E0ACE">
        <w:rPr>
          <w:sz w:val="24"/>
          <w:szCs w:val="24"/>
        </w:rPr>
        <w:t xml:space="preserve">Взаимоотношения по выбору формы охраны результатов работы, а также распоряжению имущественными правами на эти результаты определяются соглашением между Резидентом и Технопарком. При отсутствии соглашения каждая из сторон вправе использовать результаты работы по своему усмотрению, кроме полной или частичной передачи другим лицам имущественных прав на эти результаты, а также предоставления другим лицам права их использования. </w:t>
      </w:r>
    </w:p>
    <w:p w14:paraId="66069FDE" w14:textId="77777777" w:rsidR="00936E3C" w:rsidRPr="004E0ACE" w:rsidRDefault="002C2177" w:rsidP="00BF50BC">
      <w:pPr>
        <w:ind w:firstLine="720"/>
        <w:jc w:val="both"/>
        <w:rPr>
          <w:sz w:val="24"/>
          <w:szCs w:val="24"/>
        </w:rPr>
      </w:pPr>
      <w:r w:rsidRPr="004E0ACE">
        <w:rPr>
          <w:sz w:val="24"/>
          <w:szCs w:val="24"/>
        </w:rPr>
        <w:t xml:space="preserve">Выбор формы правовой охраны (патент, свидетельство, секрет производства ноу-хау) результатов работы осуществляется Резидентом и Технопарком совместно. С принятием решения об охране результата работы (патент, свидетельство, секрет производства ноу-хау) стороны, являющиеся обладателями прав, принимают на себя установленные законодательством обязательства в отношении работников (авторов), силами которых созданы результаты работы. </w:t>
      </w:r>
      <w:r w:rsidR="00936E3C" w:rsidRPr="004E0ACE">
        <w:rPr>
          <w:sz w:val="24"/>
          <w:szCs w:val="24"/>
        </w:rPr>
        <w:t xml:space="preserve"> </w:t>
      </w:r>
    </w:p>
    <w:p w14:paraId="2938541B" w14:textId="79502419" w:rsidR="002C2177" w:rsidRPr="004E0ACE" w:rsidRDefault="004E0ACE" w:rsidP="00BF50BC">
      <w:pPr>
        <w:ind w:firstLine="720"/>
        <w:jc w:val="both"/>
        <w:rPr>
          <w:sz w:val="24"/>
          <w:szCs w:val="24"/>
        </w:rPr>
      </w:pPr>
      <w:r w:rsidRPr="004E0ACE">
        <w:rPr>
          <w:sz w:val="24"/>
          <w:szCs w:val="24"/>
        </w:rPr>
        <w:t>6.1.</w:t>
      </w:r>
      <w:r w:rsidR="002C2177" w:rsidRPr="004E0ACE">
        <w:rPr>
          <w:sz w:val="24"/>
          <w:szCs w:val="24"/>
        </w:rPr>
        <w:t xml:space="preserve">3. </w:t>
      </w:r>
      <w:proofErr w:type="gramStart"/>
      <w:r w:rsidR="002C2177" w:rsidRPr="004E0ACE">
        <w:rPr>
          <w:sz w:val="24"/>
          <w:szCs w:val="24"/>
        </w:rPr>
        <w:t xml:space="preserve">Технопарку Резидент вправе 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и разработок (экспериментов), получения на их основе требуемых значений показателей, создания новых материалов и иных знаний и опытных образцов и т. д. </w:t>
      </w:r>
      <w:proofErr w:type="gramEnd"/>
    </w:p>
    <w:p w14:paraId="70FF5AA9" w14:textId="77777777" w:rsidR="002C2177" w:rsidRPr="004E0ACE" w:rsidRDefault="002C2177" w:rsidP="00BF50BC">
      <w:pPr>
        <w:ind w:firstLine="720"/>
        <w:jc w:val="both"/>
        <w:rPr>
          <w:sz w:val="24"/>
          <w:szCs w:val="24"/>
        </w:rPr>
      </w:pPr>
      <w:r w:rsidRPr="004E0ACE">
        <w:rPr>
          <w:sz w:val="24"/>
          <w:szCs w:val="24"/>
        </w:rPr>
        <w:t xml:space="preserve">Выбор формы правовой охраны (патент, свидетельство, секрет производства ноу-хау) результатов работы осуществляется Технопарком при уведомлении резидента о создании </w:t>
      </w:r>
      <w:proofErr w:type="spellStart"/>
      <w:r w:rsidRPr="004E0ACE">
        <w:rPr>
          <w:sz w:val="24"/>
          <w:szCs w:val="24"/>
        </w:rPr>
        <w:t>охраноспособного</w:t>
      </w:r>
      <w:proofErr w:type="spellEnd"/>
      <w:r w:rsidRPr="004E0ACE">
        <w:rPr>
          <w:sz w:val="24"/>
          <w:szCs w:val="24"/>
        </w:rPr>
        <w:t xml:space="preserve"> результата. С принятием решения об охране результата работы (патент, свидетельство, секрет производства ноу-хау) технопарк принимает на себя установленные законодательством обязательства в отношении работников (авторов), силами которых созданы результаты работы. Регулирование отношений Резидента и работников по охране результатов работы осуществляется в рамках договора, заключенного резидентом и работниками до начала и в рамках выполнения работы. </w:t>
      </w:r>
    </w:p>
    <w:p w14:paraId="0935543B" w14:textId="3A1FD5FE" w:rsidR="002C2177" w:rsidRPr="004E0ACE" w:rsidRDefault="004E0ACE" w:rsidP="00BF50BC">
      <w:pPr>
        <w:ind w:firstLine="720"/>
        <w:jc w:val="both"/>
        <w:rPr>
          <w:sz w:val="24"/>
          <w:szCs w:val="24"/>
        </w:rPr>
      </w:pPr>
      <w:r w:rsidRPr="004E0ACE">
        <w:rPr>
          <w:sz w:val="24"/>
          <w:szCs w:val="24"/>
        </w:rPr>
        <w:t>6.2</w:t>
      </w:r>
      <w:r w:rsidR="002C2177" w:rsidRPr="004E0ACE">
        <w:rPr>
          <w:sz w:val="24"/>
          <w:szCs w:val="24"/>
        </w:rPr>
        <w:t xml:space="preserve">. Авторы результатов работы, в том числе способных к правовой охране, созданных в процессе выполнения настоящего договора, сохраняют за собой личные неимущественные, а также имущественные права в соответствии с законодательством и настоящим договором </w:t>
      </w:r>
    </w:p>
    <w:p w14:paraId="5DED1307" w14:textId="15AD4245" w:rsidR="002C2177" w:rsidRPr="004E0ACE" w:rsidRDefault="002C2177" w:rsidP="00BF50BC">
      <w:pPr>
        <w:ind w:firstLine="720"/>
        <w:jc w:val="center"/>
        <w:rPr>
          <w:sz w:val="24"/>
          <w:szCs w:val="24"/>
        </w:rPr>
      </w:pPr>
      <w:r w:rsidRPr="004E0ACE">
        <w:rPr>
          <w:sz w:val="24"/>
          <w:szCs w:val="24"/>
        </w:rPr>
        <w:t xml:space="preserve"> 7. Ответственность сторон</w:t>
      </w:r>
    </w:p>
    <w:p w14:paraId="6AFFEB33" w14:textId="16862C00" w:rsidR="002C2177" w:rsidRPr="004E0ACE" w:rsidRDefault="004E0ACE" w:rsidP="00BF50BC">
      <w:pPr>
        <w:ind w:firstLine="720"/>
        <w:jc w:val="both"/>
        <w:rPr>
          <w:sz w:val="24"/>
          <w:szCs w:val="24"/>
        </w:rPr>
      </w:pPr>
      <w:r w:rsidRPr="004E0ACE">
        <w:rPr>
          <w:sz w:val="24"/>
          <w:szCs w:val="24"/>
        </w:rPr>
        <w:t>7.</w:t>
      </w:r>
      <w:r w:rsidR="002C2177" w:rsidRPr="004E0ACE">
        <w:rPr>
          <w:sz w:val="24"/>
          <w:szCs w:val="24"/>
        </w:rPr>
        <w:t xml:space="preserve">1. Стороны несут ответственность за виновное нарушение договорных обязательств, кроме случаев, предусматривающих в настоящем договоре иные основания ответственности. </w:t>
      </w:r>
    </w:p>
    <w:p w14:paraId="76EF06CC" w14:textId="627BF47E" w:rsidR="002C2177" w:rsidRPr="004E0ACE" w:rsidRDefault="004E0ACE" w:rsidP="00BF50BC">
      <w:pPr>
        <w:ind w:firstLine="720"/>
        <w:jc w:val="both"/>
        <w:rPr>
          <w:sz w:val="24"/>
          <w:szCs w:val="24"/>
        </w:rPr>
      </w:pPr>
      <w:r w:rsidRPr="004E0ACE">
        <w:rPr>
          <w:sz w:val="24"/>
          <w:szCs w:val="24"/>
        </w:rPr>
        <w:t>7.</w:t>
      </w:r>
      <w:r w:rsidR="002C2177" w:rsidRPr="004E0ACE">
        <w:rPr>
          <w:sz w:val="24"/>
          <w:szCs w:val="24"/>
        </w:rPr>
        <w:t xml:space="preserve">2. Сторона признается невиновной, если она при той степени заботливости и осмотрительности, какая от нее требовалась по характеру обязательств и условиям гражданского оборота, приняла все меры для надлежащего исполнения обязательств. </w:t>
      </w:r>
    </w:p>
    <w:p w14:paraId="4AE4C94E" w14:textId="77777777" w:rsidR="002C2177" w:rsidRPr="004E0ACE" w:rsidRDefault="002C2177" w:rsidP="00BF50BC">
      <w:pPr>
        <w:ind w:firstLine="720"/>
        <w:jc w:val="both"/>
        <w:rPr>
          <w:sz w:val="24"/>
          <w:szCs w:val="24"/>
        </w:rPr>
      </w:pPr>
      <w:r w:rsidRPr="004E0ACE">
        <w:rPr>
          <w:sz w:val="24"/>
          <w:szCs w:val="24"/>
        </w:rPr>
        <w:t xml:space="preserve">Отсутствие вины доказывается стороной, нарушившей обязательства. </w:t>
      </w:r>
    </w:p>
    <w:p w14:paraId="460B7F4A" w14:textId="0F25CD3A" w:rsidR="002C2177" w:rsidRPr="004E0ACE" w:rsidRDefault="004E0ACE" w:rsidP="00BF50BC">
      <w:pPr>
        <w:ind w:firstLine="720"/>
        <w:jc w:val="both"/>
        <w:rPr>
          <w:sz w:val="24"/>
          <w:szCs w:val="24"/>
        </w:rPr>
      </w:pPr>
      <w:r w:rsidRPr="004E0ACE">
        <w:rPr>
          <w:sz w:val="24"/>
          <w:szCs w:val="24"/>
        </w:rPr>
        <w:t>7.</w:t>
      </w:r>
      <w:r w:rsidR="002C2177" w:rsidRPr="004E0ACE">
        <w:rPr>
          <w:sz w:val="24"/>
          <w:szCs w:val="24"/>
        </w:rPr>
        <w:t xml:space="preserve">3. Действия работников сторон, повлекшие неисполнение или ненадлежащее исполнение обязательств, предусмотренных настоящим договором, считаются действиями сторон. </w:t>
      </w:r>
    </w:p>
    <w:p w14:paraId="421F1E70" w14:textId="5E86D860" w:rsidR="002C2177" w:rsidRPr="004E0ACE" w:rsidRDefault="004E0ACE" w:rsidP="00BF50BC">
      <w:pPr>
        <w:ind w:firstLine="720"/>
        <w:jc w:val="both"/>
        <w:rPr>
          <w:sz w:val="24"/>
          <w:szCs w:val="24"/>
        </w:rPr>
      </w:pPr>
      <w:r w:rsidRPr="004E0ACE">
        <w:rPr>
          <w:sz w:val="24"/>
          <w:szCs w:val="24"/>
        </w:rPr>
        <w:t>7.</w:t>
      </w:r>
      <w:r w:rsidR="002C2177" w:rsidRPr="004E0ACE">
        <w:rPr>
          <w:sz w:val="24"/>
          <w:szCs w:val="24"/>
        </w:rPr>
        <w:t xml:space="preserve">4. За виновное неисполнение обязательств, связанных с предметом настоящего договора, Резидент возмещает Технопарк убытки в пределах реального ущерба, но не свыше цены работы. </w:t>
      </w:r>
    </w:p>
    <w:p w14:paraId="3EDF7F63" w14:textId="6E520ADF" w:rsidR="002C2177" w:rsidRPr="004E0ACE" w:rsidRDefault="004E0ACE" w:rsidP="00BF50BC">
      <w:pPr>
        <w:ind w:firstLine="720"/>
        <w:jc w:val="both"/>
        <w:rPr>
          <w:sz w:val="24"/>
          <w:szCs w:val="24"/>
        </w:rPr>
      </w:pPr>
      <w:r w:rsidRPr="004E0ACE">
        <w:rPr>
          <w:sz w:val="24"/>
          <w:szCs w:val="24"/>
        </w:rPr>
        <w:t>7.</w:t>
      </w:r>
      <w:r w:rsidR="002C2177" w:rsidRPr="004E0ACE">
        <w:rPr>
          <w:sz w:val="24"/>
          <w:szCs w:val="24"/>
        </w:rPr>
        <w:t>5. За неисполнение (ненадлежащее исполнение) обязатель</w:t>
      </w:r>
      <w:proofErr w:type="gramStart"/>
      <w:r w:rsidR="002C2177" w:rsidRPr="004E0ACE">
        <w:rPr>
          <w:sz w:val="24"/>
          <w:szCs w:val="24"/>
        </w:rPr>
        <w:t>ств ст</w:t>
      </w:r>
      <w:proofErr w:type="gramEnd"/>
      <w:r w:rsidR="002C2177" w:rsidRPr="004E0ACE">
        <w:rPr>
          <w:sz w:val="24"/>
          <w:szCs w:val="24"/>
        </w:rPr>
        <w:t xml:space="preserve">ороны несут ответственность в соответствии с законодательством Республики Беларусь. </w:t>
      </w:r>
    </w:p>
    <w:p w14:paraId="1F26C47F" w14:textId="02A5DF7E" w:rsidR="002C2177" w:rsidRPr="004E0ACE" w:rsidRDefault="004E0ACE" w:rsidP="00BF50BC">
      <w:pPr>
        <w:ind w:firstLine="720"/>
        <w:jc w:val="both"/>
        <w:rPr>
          <w:sz w:val="24"/>
          <w:szCs w:val="24"/>
        </w:rPr>
      </w:pPr>
      <w:r w:rsidRPr="004E0ACE">
        <w:rPr>
          <w:sz w:val="24"/>
          <w:szCs w:val="24"/>
        </w:rPr>
        <w:t>7.</w:t>
      </w:r>
      <w:r w:rsidR="002C2177" w:rsidRPr="004E0ACE">
        <w:rPr>
          <w:sz w:val="24"/>
          <w:szCs w:val="24"/>
        </w:rPr>
        <w:t xml:space="preserve">6. Сторона, допустившая несанкционированную передачу третьим лицам полученных результатов работы, принадлежащих по настоящему договору другой стороне или обеим сторонам, возмещает другой стороне причиненные убытки, включая реальный ущерб и упущенную выгоду. Оценку ущерба определяет сторона, чьи права нарушены несанкционированными действиями другой стороны. </w:t>
      </w:r>
    </w:p>
    <w:p w14:paraId="2D4CF336" w14:textId="0E5CB087" w:rsidR="002C2177" w:rsidRPr="004E0ACE" w:rsidRDefault="002C2177" w:rsidP="00BF50BC">
      <w:pPr>
        <w:ind w:firstLine="720"/>
        <w:jc w:val="center"/>
        <w:rPr>
          <w:sz w:val="24"/>
          <w:szCs w:val="24"/>
        </w:rPr>
      </w:pPr>
      <w:r w:rsidRPr="004E0ACE">
        <w:rPr>
          <w:sz w:val="24"/>
          <w:szCs w:val="24"/>
        </w:rPr>
        <w:t>8. Конфиденциальность</w:t>
      </w:r>
    </w:p>
    <w:p w14:paraId="7C1B257F" w14:textId="11146591" w:rsidR="002C2177" w:rsidRPr="004E0ACE" w:rsidRDefault="00936E3C" w:rsidP="00BF50BC">
      <w:pPr>
        <w:ind w:firstLine="720"/>
        <w:jc w:val="both"/>
        <w:rPr>
          <w:sz w:val="24"/>
          <w:szCs w:val="24"/>
        </w:rPr>
      </w:pPr>
      <w:r w:rsidRPr="004E0ACE">
        <w:rPr>
          <w:sz w:val="24"/>
          <w:szCs w:val="24"/>
        </w:rPr>
        <w:lastRenderedPageBreak/>
        <w:t>8.1.</w:t>
      </w:r>
      <w:r w:rsidR="002C2177" w:rsidRPr="004E0ACE">
        <w:rPr>
          <w:sz w:val="24"/>
          <w:szCs w:val="24"/>
        </w:rPr>
        <w:t xml:space="preserve">. Стороны обязуются обеспечить конфиденциальность в отношении предмета настоящего договора, хода его исполнения и полученных результатов, а также в отношении предшествующей информации, необходимой для выполнения обязательств по настоящему договору. </w:t>
      </w:r>
    </w:p>
    <w:p w14:paraId="387A72E5" w14:textId="64F2F30C" w:rsidR="002C2177" w:rsidRPr="004E0ACE" w:rsidRDefault="002C2177" w:rsidP="00BF50BC">
      <w:pPr>
        <w:ind w:firstLine="720"/>
        <w:jc w:val="both"/>
        <w:rPr>
          <w:sz w:val="24"/>
          <w:szCs w:val="24"/>
        </w:rPr>
      </w:pPr>
      <w:r w:rsidRPr="004E0ACE">
        <w:rPr>
          <w:sz w:val="24"/>
          <w:szCs w:val="24"/>
        </w:rPr>
        <w:t>8.</w:t>
      </w:r>
      <w:r w:rsidR="00936E3C" w:rsidRPr="004E0ACE">
        <w:rPr>
          <w:sz w:val="24"/>
          <w:szCs w:val="24"/>
        </w:rPr>
        <w:t>2.</w:t>
      </w:r>
      <w:r w:rsidRPr="004E0ACE">
        <w:rPr>
          <w:sz w:val="24"/>
          <w:szCs w:val="24"/>
        </w:rPr>
        <w:t xml:space="preserve"> Обязанности сторон по сохранению конфиденциальности в отношении полученных результатов и предшествующей информации сохраняют свою силу и после истечения срока действия настоящего договора или его досрочного расторжения в течение последующих ___ лет. </w:t>
      </w:r>
    </w:p>
    <w:p w14:paraId="4C969B79" w14:textId="2D83E49A" w:rsidR="002C2177" w:rsidRPr="004E0ACE" w:rsidRDefault="00936E3C" w:rsidP="00BF50BC">
      <w:pPr>
        <w:ind w:firstLine="720"/>
        <w:jc w:val="both"/>
        <w:rPr>
          <w:sz w:val="24"/>
          <w:szCs w:val="24"/>
        </w:rPr>
      </w:pPr>
      <w:r w:rsidRPr="004E0ACE">
        <w:rPr>
          <w:sz w:val="24"/>
          <w:szCs w:val="24"/>
        </w:rPr>
        <w:t>8.3</w:t>
      </w:r>
      <w:r w:rsidR="002C2177" w:rsidRPr="004E0ACE">
        <w:rPr>
          <w:sz w:val="24"/>
          <w:szCs w:val="24"/>
        </w:rPr>
        <w:t xml:space="preserve">. В случае разглашения сведений, предусмотренных пунктом 27 настоящего договора, сторона, допустившая их разглашение, обязуется возместить другой стороне понесенные в связи с этим убытки. </w:t>
      </w:r>
    </w:p>
    <w:p w14:paraId="48D75A75" w14:textId="6E37BEB8" w:rsidR="002C2177" w:rsidRPr="004E0ACE" w:rsidRDefault="002C2177" w:rsidP="00BF50BC">
      <w:pPr>
        <w:ind w:firstLine="720"/>
        <w:jc w:val="center"/>
        <w:rPr>
          <w:sz w:val="24"/>
          <w:szCs w:val="24"/>
        </w:rPr>
      </w:pPr>
      <w:r w:rsidRPr="004E0ACE">
        <w:rPr>
          <w:sz w:val="24"/>
          <w:szCs w:val="24"/>
        </w:rPr>
        <w:t xml:space="preserve"> 9. Вступление договора в силу</w:t>
      </w:r>
    </w:p>
    <w:p w14:paraId="08B60AC1" w14:textId="3DA5F404" w:rsidR="002C2177" w:rsidRPr="004E0ACE" w:rsidRDefault="00936E3C" w:rsidP="00BF50BC">
      <w:pPr>
        <w:ind w:firstLine="720"/>
        <w:jc w:val="both"/>
        <w:rPr>
          <w:sz w:val="24"/>
          <w:szCs w:val="24"/>
        </w:rPr>
      </w:pPr>
      <w:r w:rsidRPr="004E0ACE">
        <w:rPr>
          <w:sz w:val="24"/>
          <w:szCs w:val="24"/>
        </w:rPr>
        <w:t>9.1.</w:t>
      </w:r>
      <w:r w:rsidR="002C2177" w:rsidRPr="004E0ACE">
        <w:rPr>
          <w:sz w:val="24"/>
          <w:szCs w:val="24"/>
        </w:rPr>
        <w:t xml:space="preserve"> Настоящий договор вступает в силу и становится обязательным для сторон с момента его заключения и действует до исполнения сторонами своих обязательств. </w:t>
      </w:r>
    </w:p>
    <w:p w14:paraId="4AC75632" w14:textId="566C7AB4" w:rsidR="002C2177" w:rsidRPr="004E0ACE" w:rsidRDefault="00936E3C" w:rsidP="00BF50BC">
      <w:pPr>
        <w:ind w:firstLine="720"/>
        <w:jc w:val="both"/>
        <w:rPr>
          <w:sz w:val="24"/>
          <w:szCs w:val="24"/>
        </w:rPr>
      </w:pPr>
      <w:r w:rsidRPr="004E0ACE">
        <w:rPr>
          <w:sz w:val="24"/>
          <w:szCs w:val="24"/>
        </w:rPr>
        <w:t>9.2.</w:t>
      </w:r>
      <w:r w:rsidR="002C2177" w:rsidRPr="004E0ACE">
        <w:rPr>
          <w:sz w:val="24"/>
          <w:szCs w:val="24"/>
        </w:rPr>
        <w:t xml:space="preserve"> Окончание срока действия настоящего договора или досрочное его расторжение влечет прекращение обязательств по настоящему договору, кроме ответственности за нарушение обязательств по сохранению конфиденциальности сведений, касающихся настоящего договора. </w:t>
      </w:r>
    </w:p>
    <w:p w14:paraId="5C428BF6" w14:textId="6326E520" w:rsidR="002C2177" w:rsidRPr="004E0ACE" w:rsidRDefault="002C2177" w:rsidP="00BF50BC">
      <w:pPr>
        <w:ind w:firstLine="720"/>
        <w:jc w:val="center"/>
        <w:rPr>
          <w:sz w:val="24"/>
          <w:szCs w:val="24"/>
        </w:rPr>
      </w:pPr>
      <w:r w:rsidRPr="004E0ACE">
        <w:rPr>
          <w:sz w:val="24"/>
          <w:szCs w:val="24"/>
        </w:rPr>
        <w:t xml:space="preserve"> 10. Изменение и досрочное расторжение договора</w:t>
      </w:r>
    </w:p>
    <w:p w14:paraId="0000475E" w14:textId="3925CF93" w:rsidR="002C2177" w:rsidRPr="004E0ACE" w:rsidRDefault="00936E3C" w:rsidP="00BF50BC">
      <w:pPr>
        <w:ind w:firstLine="720"/>
        <w:jc w:val="both"/>
        <w:rPr>
          <w:sz w:val="24"/>
          <w:szCs w:val="24"/>
        </w:rPr>
      </w:pPr>
      <w:r w:rsidRPr="004E0ACE">
        <w:rPr>
          <w:sz w:val="24"/>
          <w:szCs w:val="24"/>
        </w:rPr>
        <w:t>10.1</w:t>
      </w:r>
      <w:r w:rsidR="002C2177" w:rsidRPr="004E0ACE">
        <w:rPr>
          <w:sz w:val="24"/>
          <w:szCs w:val="24"/>
        </w:rPr>
        <w:t xml:space="preserve">. Изменение и досрочное расторжение настоящего договора возможно: по взаимному соглашению сторон; по требованию одной стороны при существенном нарушении настоящего договора другой стороной; в иных случаях, предусмотренных законодательством. </w:t>
      </w:r>
    </w:p>
    <w:p w14:paraId="1D8BF674" w14:textId="77777777" w:rsidR="002C2177" w:rsidRPr="004E0ACE" w:rsidRDefault="002C2177" w:rsidP="00BF50BC">
      <w:pPr>
        <w:ind w:firstLine="720"/>
        <w:jc w:val="both"/>
        <w:rPr>
          <w:sz w:val="24"/>
          <w:szCs w:val="24"/>
        </w:rPr>
      </w:pPr>
      <w:r w:rsidRPr="004E0ACE">
        <w:rPr>
          <w:sz w:val="24"/>
          <w:szCs w:val="24"/>
        </w:rPr>
        <w:t xml:space="preserve">Существенным признается нарушение настоящего договора одной из сторон, влекущее для другой стороны такой ущерб, в результате которого она в значительной степени лишается того, на что была вправе рассчитывать при заключении настоящего договора. </w:t>
      </w:r>
    </w:p>
    <w:p w14:paraId="1D7A7EDC" w14:textId="41F45624" w:rsidR="002C2177" w:rsidRPr="004E0ACE" w:rsidRDefault="00936E3C" w:rsidP="00BF50BC">
      <w:pPr>
        <w:ind w:firstLine="720"/>
        <w:jc w:val="both"/>
        <w:rPr>
          <w:sz w:val="24"/>
          <w:szCs w:val="24"/>
        </w:rPr>
      </w:pPr>
      <w:r w:rsidRPr="004E0ACE">
        <w:rPr>
          <w:sz w:val="24"/>
          <w:szCs w:val="24"/>
        </w:rPr>
        <w:t>10.2</w:t>
      </w:r>
      <w:r w:rsidR="002C2177" w:rsidRPr="004E0ACE">
        <w:rPr>
          <w:sz w:val="24"/>
          <w:szCs w:val="24"/>
        </w:rPr>
        <w:t xml:space="preserve">. Изменение или досрочное расторжение настоящего договора оформляется соглашением сторон в той же форме, что и настоящий договор. </w:t>
      </w:r>
    </w:p>
    <w:p w14:paraId="7F6172AB" w14:textId="3F4E6900" w:rsidR="002C2177" w:rsidRPr="004E0ACE" w:rsidRDefault="00FB5DD2" w:rsidP="00BF50BC">
      <w:pPr>
        <w:ind w:firstLine="720"/>
        <w:jc w:val="both"/>
        <w:rPr>
          <w:sz w:val="24"/>
          <w:szCs w:val="24"/>
        </w:rPr>
      </w:pPr>
      <w:r w:rsidRPr="004E0ACE">
        <w:rPr>
          <w:sz w:val="24"/>
          <w:szCs w:val="24"/>
        </w:rPr>
        <w:t>10</w:t>
      </w:r>
      <w:r w:rsidR="002C2177" w:rsidRPr="004E0ACE">
        <w:rPr>
          <w:sz w:val="24"/>
          <w:szCs w:val="24"/>
        </w:rPr>
        <w:t>.</w:t>
      </w:r>
      <w:r w:rsidRPr="004E0ACE">
        <w:rPr>
          <w:sz w:val="24"/>
          <w:szCs w:val="24"/>
        </w:rPr>
        <w:t>3.</w:t>
      </w:r>
      <w:r w:rsidR="002C2177" w:rsidRPr="004E0ACE">
        <w:rPr>
          <w:sz w:val="24"/>
          <w:szCs w:val="24"/>
        </w:rPr>
        <w:t xml:space="preserve"> Если основанием для изменения или досрочного расторжения настоящего договора послужило существенное нарушение настоящего договора одной из сторон, другая виновная сторона возмещает убытки, причиненные изменением или расторжением настоящего договора, в пределах, предусмотренных законодательством и настоящим договором. </w:t>
      </w:r>
    </w:p>
    <w:p w14:paraId="58790587" w14:textId="60272E8B" w:rsidR="002C2177" w:rsidRPr="004E0ACE" w:rsidRDefault="002C2177" w:rsidP="00BF50BC">
      <w:pPr>
        <w:ind w:firstLine="720"/>
        <w:jc w:val="center"/>
        <w:rPr>
          <w:sz w:val="24"/>
          <w:szCs w:val="24"/>
        </w:rPr>
      </w:pPr>
      <w:r w:rsidRPr="004E0ACE">
        <w:rPr>
          <w:sz w:val="24"/>
          <w:szCs w:val="24"/>
        </w:rPr>
        <w:t>11. Урегулирование споров</w:t>
      </w:r>
    </w:p>
    <w:p w14:paraId="35D5EC2D" w14:textId="0D0A0FCF" w:rsidR="002C2177" w:rsidRPr="004E0ACE" w:rsidRDefault="00FB5DD2" w:rsidP="00BF50BC">
      <w:pPr>
        <w:ind w:firstLine="720"/>
        <w:jc w:val="both"/>
        <w:rPr>
          <w:sz w:val="24"/>
          <w:szCs w:val="24"/>
        </w:rPr>
      </w:pPr>
      <w:r w:rsidRPr="004E0ACE">
        <w:rPr>
          <w:sz w:val="24"/>
          <w:szCs w:val="24"/>
        </w:rPr>
        <w:t>11</w:t>
      </w:r>
      <w:r w:rsidR="002C2177" w:rsidRPr="004E0ACE">
        <w:rPr>
          <w:sz w:val="24"/>
          <w:szCs w:val="24"/>
        </w:rPr>
        <w:t>.</w:t>
      </w:r>
      <w:r w:rsidRPr="004E0ACE">
        <w:rPr>
          <w:sz w:val="24"/>
          <w:szCs w:val="24"/>
        </w:rPr>
        <w:t>1.</w:t>
      </w:r>
      <w:r w:rsidR="002C2177" w:rsidRPr="004E0ACE">
        <w:rPr>
          <w:sz w:val="24"/>
          <w:szCs w:val="24"/>
        </w:rPr>
        <w:t xml:space="preserve"> В случае возникновения споров между Резидентом и Технопарком по вопросам, предусмотренным настоящим договором или в связи с ним, стороны примут все меры к разрешению их путем переговоров. </w:t>
      </w:r>
    </w:p>
    <w:p w14:paraId="6AD255E8" w14:textId="71B32141" w:rsidR="002C2177" w:rsidRPr="004E0ACE" w:rsidRDefault="00FB5DD2" w:rsidP="00BF50BC">
      <w:pPr>
        <w:ind w:firstLine="720"/>
        <w:jc w:val="both"/>
        <w:rPr>
          <w:sz w:val="24"/>
          <w:szCs w:val="24"/>
        </w:rPr>
      </w:pPr>
      <w:r w:rsidRPr="004E0ACE">
        <w:rPr>
          <w:sz w:val="24"/>
          <w:szCs w:val="24"/>
        </w:rPr>
        <w:t>11</w:t>
      </w:r>
      <w:r w:rsidR="002C2177" w:rsidRPr="004E0ACE">
        <w:rPr>
          <w:sz w:val="24"/>
          <w:szCs w:val="24"/>
        </w:rPr>
        <w:t>.</w:t>
      </w:r>
      <w:r w:rsidRPr="004E0ACE">
        <w:rPr>
          <w:sz w:val="24"/>
          <w:szCs w:val="24"/>
        </w:rPr>
        <w:t>2.</w:t>
      </w:r>
      <w:r w:rsidR="002C2177" w:rsidRPr="004E0ACE">
        <w:rPr>
          <w:sz w:val="24"/>
          <w:szCs w:val="24"/>
        </w:rPr>
        <w:t xml:space="preserve"> Разногласия сторон в отношении качества, глубины научного исследования или разработки, обоснованности выводов и других вопросов, относящихся к предмету настоящего договора, разрешаются путем привлечения независимых экспертов. Стоимость экспертизы возмещает неправая сторона, а при неправоте обеих сторон они несут затраты поровну. </w:t>
      </w:r>
    </w:p>
    <w:p w14:paraId="2236A423" w14:textId="77379E8B" w:rsidR="002C2177" w:rsidRPr="004E0ACE" w:rsidRDefault="00FB5DD2" w:rsidP="00BF50BC">
      <w:pPr>
        <w:ind w:firstLine="720"/>
        <w:jc w:val="both"/>
        <w:rPr>
          <w:sz w:val="24"/>
          <w:szCs w:val="24"/>
        </w:rPr>
      </w:pPr>
      <w:r w:rsidRPr="004E0ACE">
        <w:rPr>
          <w:sz w:val="24"/>
          <w:szCs w:val="24"/>
        </w:rPr>
        <w:t>11</w:t>
      </w:r>
      <w:r w:rsidR="002C2177" w:rsidRPr="004E0ACE">
        <w:rPr>
          <w:sz w:val="24"/>
          <w:szCs w:val="24"/>
        </w:rPr>
        <w:t>.</w:t>
      </w:r>
      <w:r w:rsidRPr="004E0ACE">
        <w:rPr>
          <w:sz w:val="24"/>
          <w:szCs w:val="24"/>
        </w:rPr>
        <w:t>3.</w:t>
      </w:r>
      <w:r w:rsidR="002C2177" w:rsidRPr="004E0ACE">
        <w:rPr>
          <w:sz w:val="24"/>
          <w:szCs w:val="24"/>
        </w:rPr>
        <w:t xml:space="preserve"> В случае </w:t>
      </w:r>
      <w:proofErr w:type="spellStart"/>
      <w:r w:rsidR="002C2177" w:rsidRPr="004E0ACE">
        <w:rPr>
          <w:sz w:val="24"/>
          <w:szCs w:val="24"/>
        </w:rPr>
        <w:t>недостижения</w:t>
      </w:r>
      <w:proofErr w:type="spellEnd"/>
      <w:r w:rsidR="002C2177" w:rsidRPr="004E0ACE">
        <w:rPr>
          <w:sz w:val="24"/>
          <w:szCs w:val="24"/>
        </w:rPr>
        <w:t xml:space="preserve"> соглашения путем переговоров стороны вправе разрешить спор в порядке, предусмотренном законодательством. </w:t>
      </w:r>
    </w:p>
    <w:p w14:paraId="25439A20" w14:textId="651BC3F3" w:rsidR="002C2177" w:rsidRPr="004E0ACE" w:rsidRDefault="002C2177" w:rsidP="00BF50BC">
      <w:pPr>
        <w:ind w:firstLine="720"/>
        <w:jc w:val="center"/>
        <w:rPr>
          <w:sz w:val="24"/>
          <w:szCs w:val="24"/>
        </w:rPr>
      </w:pPr>
      <w:r w:rsidRPr="004E0ACE">
        <w:rPr>
          <w:sz w:val="24"/>
          <w:szCs w:val="24"/>
        </w:rPr>
        <w:t xml:space="preserve"> 12. Прочие условия</w:t>
      </w:r>
    </w:p>
    <w:p w14:paraId="2D7C7513" w14:textId="60E78642" w:rsidR="002C2177" w:rsidRPr="004E0ACE" w:rsidRDefault="00FB5DD2" w:rsidP="00BF50BC">
      <w:pPr>
        <w:ind w:firstLine="720"/>
        <w:jc w:val="both"/>
        <w:rPr>
          <w:sz w:val="24"/>
          <w:szCs w:val="24"/>
        </w:rPr>
      </w:pPr>
      <w:r w:rsidRPr="004E0ACE">
        <w:rPr>
          <w:sz w:val="24"/>
          <w:szCs w:val="24"/>
        </w:rPr>
        <w:t>12</w:t>
      </w:r>
      <w:r w:rsidR="002C2177" w:rsidRPr="004E0ACE">
        <w:rPr>
          <w:sz w:val="24"/>
          <w:szCs w:val="24"/>
        </w:rPr>
        <w:t>.</w:t>
      </w:r>
      <w:r w:rsidRPr="004E0ACE">
        <w:rPr>
          <w:sz w:val="24"/>
          <w:szCs w:val="24"/>
        </w:rPr>
        <w:t>1.</w:t>
      </w:r>
      <w:r w:rsidR="002C2177" w:rsidRPr="004E0ACE">
        <w:rPr>
          <w:sz w:val="24"/>
          <w:szCs w:val="24"/>
        </w:rPr>
        <w:t xml:space="preserve"> Резидент вправе (не вправе) привлекать к исполнению настоящего договора третьих лиц только с согласия Технопарка. </w:t>
      </w:r>
    </w:p>
    <w:p w14:paraId="1AA41D44" w14:textId="77777777" w:rsidR="002C2177" w:rsidRPr="004E0ACE" w:rsidRDefault="002C2177" w:rsidP="00BF50BC">
      <w:pPr>
        <w:ind w:firstLine="720"/>
        <w:jc w:val="both"/>
        <w:rPr>
          <w:sz w:val="24"/>
          <w:szCs w:val="24"/>
        </w:rPr>
      </w:pPr>
      <w:r w:rsidRPr="004E0ACE">
        <w:rPr>
          <w:sz w:val="24"/>
          <w:szCs w:val="24"/>
        </w:rPr>
        <w:t xml:space="preserve">Предусмотренное настоящим пунктом право является согласием Технопарка на привлечение Резидентом к исполнению настоящего договора третьих лиц. </w:t>
      </w:r>
    </w:p>
    <w:p w14:paraId="2503787F" w14:textId="5B740ED6" w:rsidR="002C2177" w:rsidRPr="004E0ACE" w:rsidRDefault="00FB5DD2" w:rsidP="00BF50BC">
      <w:pPr>
        <w:ind w:firstLine="720"/>
        <w:jc w:val="both"/>
        <w:rPr>
          <w:sz w:val="24"/>
          <w:szCs w:val="24"/>
        </w:rPr>
      </w:pPr>
      <w:r w:rsidRPr="004E0ACE">
        <w:rPr>
          <w:sz w:val="24"/>
          <w:szCs w:val="24"/>
        </w:rPr>
        <w:t>12</w:t>
      </w:r>
      <w:r w:rsidR="002C2177" w:rsidRPr="004E0ACE">
        <w:rPr>
          <w:sz w:val="24"/>
          <w:szCs w:val="24"/>
        </w:rPr>
        <w:t>.</w:t>
      </w:r>
      <w:r w:rsidRPr="004E0ACE">
        <w:rPr>
          <w:sz w:val="24"/>
          <w:szCs w:val="24"/>
        </w:rPr>
        <w:t>2.</w:t>
      </w:r>
      <w:r w:rsidR="002C2177" w:rsidRPr="004E0ACE">
        <w:rPr>
          <w:sz w:val="24"/>
          <w:szCs w:val="24"/>
        </w:rPr>
        <w:t xml:space="preserve"> Все изменения и дополнения к настоящему договору должны быть совершены в письменной форме и подписаны уполномоченными на то лицами. </w:t>
      </w:r>
    </w:p>
    <w:p w14:paraId="11325BDC" w14:textId="7AF2A23D" w:rsidR="002C2177" w:rsidRPr="004E0ACE" w:rsidRDefault="00FB5DD2" w:rsidP="00BF50BC">
      <w:pPr>
        <w:ind w:firstLine="720"/>
        <w:jc w:val="both"/>
        <w:rPr>
          <w:sz w:val="24"/>
          <w:szCs w:val="24"/>
        </w:rPr>
      </w:pPr>
      <w:r w:rsidRPr="004E0ACE">
        <w:rPr>
          <w:sz w:val="24"/>
          <w:szCs w:val="24"/>
        </w:rPr>
        <w:t>12.3.</w:t>
      </w:r>
      <w:r w:rsidR="002C2177" w:rsidRPr="004E0ACE">
        <w:rPr>
          <w:sz w:val="24"/>
          <w:szCs w:val="24"/>
        </w:rPr>
        <w:t xml:space="preserve">По вопросам, которые не урегулированы или не полностью урегулированы настоящим договором, применяются нормы гражданского законодательства. </w:t>
      </w:r>
    </w:p>
    <w:p w14:paraId="53FAB17B" w14:textId="32B9B2D7" w:rsidR="002C2177" w:rsidRPr="004E0ACE" w:rsidRDefault="00FB5DD2" w:rsidP="00BF50BC">
      <w:pPr>
        <w:ind w:firstLine="720"/>
        <w:jc w:val="both"/>
        <w:rPr>
          <w:sz w:val="24"/>
          <w:szCs w:val="24"/>
        </w:rPr>
      </w:pPr>
      <w:r w:rsidRPr="004E0ACE">
        <w:rPr>
          <w:sz w:val="24"/>
          <w:szCs w:val="24"/>
        </w:rPr>
        <w:lastRenderedPageBreak/>
        <w:t>12</w:t>
      </w:r>
      <w:r w:rsidR="002C2177" w:rsidRPr="004E0ACE">
        <w:rPr>
          <w:sz w:val="24"/>
          <w:szCs w:val="24"/>
        </w:rPr>
        <w:t>.</w:t>
      </w:r>
      <w:r w:rsidRPr="004E0ACE">
        <w:rPr>
          <w:sz w:val="24"/>
          <w:szCs w:val="24"/>
        </w:rPr>
        <w:t>4.</w:t>
      </w:r>
      <w:r w:rsidR="002C2177" w:rsidRPr="004E0ACE">
        <w:rPr>
          <w:sz w:val="24"/>
          <w:szCs w:val="24"/>
        </w:rPr>
        <w:t xml:space="preserve"> Указанные в настоящем договоре приложения составляют неотъемлемую часть настоящего договора. </w:t>
      </w:r>
    </w:p>
    <w:p w14:paraId="53779C1E" w14:textId="518E5E14" w:rsidR="002C2177" w:rsidRPr="004E0ACE" w:rsidRDefault="00FB5DD2" w:rsidP="00BF50BC">
      <w:pPr>
        <w:ind w:firstLine="720"/>
        <w:jc w:val="both"/>
        <w:rPr>
          <w:sz w:val="24"/>
          <w:szCs w:val="24"/>
        </w:rPr>
      </w:pPr>
      <w:r w:rsidRPr="004E0ACE">
        <w:rPr>
          <w:sz w:val="24"/>
          <w:szCs w:val="24"/>
        </w:rPr>
        <w:t>12</w:t>
      </w:r>
      <w:r w:rsidR="002C2177" w:rsidRPr="004E0ACE">
        <w:rPr>
          <w:sz w:val="24"/>
          <w:szCs w:val="24"/>
        </w:rPr>
        <w:t>.</w:t>
      </w:r>
      <w:r w:rsidRPr="004E0ACE">
        <w:rPr>
          <w:sz w:val="24"/>
          <w:szCs w:val="24"/>
        </w:rPr>
        <w:t>5.</w:t>
      </w:r>
      <w:r w:rsidR="002C2177" w:rsidRPr="004E0ACE">
        <w:rPr>
          <w:sz w:val="24"/>
          <w:szCs w:val="24"/>
        </w:rPr>
        <w:t xml:space="preserve"> Настоящий договор подписан сторонами на каждой странице, совершен «__» ______________ 20__ г. в _______ </w:t>
      </w:r>
      <w:proofErr w:type="spellStart"/>
      <w:proofErr w:type="gramStart"/>
      <w:r w:rsidR="002C2177" w:rsidRPr="004E0ACE">
        <w:rPr>
          <w:sz w:val="24"/>
          <w:szCs w:val="24"/>
        </w:rPr>
        <w:t>в</w:t>
      </w:r>
      <w:proofErr w:type="spellEnd"/>
      <w:proofErr w:type="gramEnd"/>
      <w:r w:rsidR="002C2177" w:rsidRPr="004E0ACE">
        <w:rPr>
          <w:sz w:val="24"/>
          <w:szCs w:val="24"/>
        </w:rPr>
        <w:t xml:space="preserve"> двух экземплярах, каждый из которых имеет одинаковую силу. </w:t>
      </w:r>
    </w:p>
    <w:p w14:paraId="0C3FEE8F" w14:textId="77777777" w:rsidR="00FB5DD2" w:rsidRPr="004E0ACE" w:rsidRDefault="002C2177" w:rsidP="00BF50BC">
      <w:pPr>
        <w:ind w:firstLine="720"/>
        <w:jc w:val="center"/>
        <w:rPr>
          <w:sz w:val="24"/>
          <w:szCs w:val="24"/>
        </w:rPr>
      </w:pPr>
      <w:r w:rsidRPr="004E0ACE">
        <w:rPr>
          <w:sz w:val="24"/>
          <w:szCs w:val="24"/>
        </w:rPr>
        <w:t xml:space="preserve">13. Юридические адреса и реквизиты сторон </w:t>
      </w:r>
    </w:p>
    <w:p w14:paraId="2607AD79" w14:textId="77777777" w:rsidR="00FB5DD2" w:rsidRPr="004E0ACE" w:rsidRDefault="00FB5DD2" w:rsidP="00BF50BC">
      <w:pPr>
        <w:ind w:firstLine="720"/>
        <w:jc w:val="center"/>
        <w:rPr>
          <w:sz w:val="24"/>
          <w:szCs w:val="24"/>
        </w:rPr>
      </w:pPr>
    </w:p>
    <w:tbl>
      <w:tblPr>
        <w:tblStyle w:val="a7"/>
        <w:tblW w:w="0" w:type="auto"/>
        <w:tblInd w:w="108" w:type="dxa"/>
        <w:tblLook w:val="04A0" w:firstRow="1" w:lastRow="0" w:firstColumn="1" w:lastColumn="0" w:noHBand="0" w:noVBand="1"/>
      </w:tblPr>
      <w:tblGrid>
        <w:gridCol w:w="4819"/>
        <w:gridCol w:w="4927"/>
      </w:tblGrid>
      <w:tr w:rsidR="00FB5DD2" w:rsidRPr="004E0ACE" w14:paraId="41B3BE58" w14:textId="77777777" w:rsidTr="00FB5DD2">
        <w:trPr>
          <w:trHeight w:val="324"/>
        </w:trPr>
        <w:tc>
          <w:tcPr>
            <w:tcW w:w="4819" w:type="dxa"/>
          </w:tcPr>
          <w:p w14:paraId="02E6AF0D" w14:textId="663B2223" w:rsidR="00FB5DD2" w:rsidRPr="004E0ACE" w:rsidRDefault="00FB5DD2" w:rsidP="00BF50BC">
            <w:pPr>
              <w:ind w:firstLine="720"/>
              <w:jc w:val="center"/>
              <w:rPr>
                <w:rFonts w:ascii="Times New Roman" w:hAnsi="Times New Roman" w:cs="Times New Roman"/>
                <w:sz w:val="24"/>
                <w:szCs w:val="24"/>
              </w:rPr>
            </w:pPr>
            <w:r w:rsidRPr="004E0ACE">
              <w:rPr>
                <w:rFonts w:ascii="Times New Roman" w:hAnsi="Times New Roman" w:cs="Times New Roman"/>
                <w:sz w:val="24"/>
                <w:szCs w:val="24"/>
              </w:rPr>
              <w:t>Технопарк</w:t>
            </w:r>
          </w:p>
        </w:tc>
        <w:tc>
          <w:tcPr>
            <w:tcW w:w="4927" w:type="dxa"/>
          </w:tcPr>
          <w:p w14:paraId="66D62E1B" w14:textId="2C94CC25" w:rsidR="00FB5DD2" w:rsidRPr="004E0ACE" w:rsidRDefault="00FB5DD2" w:rsidP="00BF50BC">
            <w:pPr>
              <w:ind w:firstLine="720"/>
              <w:jc w:val="center"/>
              <w:rPr>
                <w:rFonts w:ascii="Times New Roman" w:hAnsi="Times New Roman" w:cs="Times New Roman"/>
                <w:sz w:val="24"/>
                <w:szCs w:val="24"/>
              </w:rPr>
            </w:pPr>
            <w:r w:rsidRPr="004E0ACE">
              <w:rPr>
                <w:rFonts w:ascii="Times New Roman" w:hAnsi="Times New Roman" w:cs="Times New Roman"/>
                <w:sz w:val="24"/>
                <w:szCs w:val="24"/>
              </w:rPr>
              <w:t>Резидент</w:t>
            </w:r>
          </w:p>
        </w:tc>
      </w:tr>
      <w:tr w:rsidR="00FB5DD2" w:rsidRPr="004E0ACE" w14:paraId="781AA9D9" w14:textId="77777777" w:rsidTr="00FB5DD2">
        <w:trPr>
          <w:trHeight w:val="324"/>
        </w:trPr>
        <w:tc>
          <w:tcPr>
            <w:tcW w:w="4819" w:type="dxa"/>
          </w:tcPr>
          <w:p w14:paraId="46F76834" w14:textId="77777777" w:rsidR="00FB5DD2" w:rsidRPr="004E0ACE" w:rsidRDefault="00FB5DD2" w:rsidP="00BF50BC">
            <w:pPr>
              <w:ind w:firstLine="720"/>
              <w:jc w:val="center"/>
              <w:rPr>
                <w:rFonts w:cs="Times New Roman"/>
                <w:sz w:val="24"/>
                <w:szCs w:val="24"/>
              </w:rPr>
            </w:pPr>
          </w:p>
        </w:tc>
        <w:tc>
          <w:tcPr>
            <w:tcW w:w="4927" w:type="dxa"/>
          </w:tcPr>
          <w:p w14:paraId="1C655FD8" w14:textId="77777777" w:rsidR="00FB5DD2" w:rsidRPr="004E0ACE" w:rsidRDefault="00FB5DD2" w:rsidP="00BF50BC">
            <w:pPr>
              <w:ind w:firstLine="720"/>
              <w:jc w:val="center"/>
              <w:rPr>
                <w:rFonts w:cs="Times New Roman"/>
                <w:sz w:val="24"/>
                <w:szCs w:val="24"/>
              </w:rPr>
            </w:pPr>
          </w:p>
        </w:tc>
      </w:tr>
    </w:tbl>
    <w:p w14:paraId="3D4B4777" w14:textId="77777777" w:rsidR="002C2177" w:rsidRPr="004E0ACE" w:rsidRDefault="002C2177" w:rsidP="00BF50BC">
      <w:pPr>
        <w:ind w:firstLine="720"/>
        <w:jc w:val="both"/>
        <w:rPr>
          <w:sz w:val="24"/>
          <w:szCs w:val="24"/>
        </w:rPr>
      </w:pPr>
      <w:r w:rsidRPr="004E0ACE">
        <w:rPr>
          <w:sz w:val="24"/>
          <w:szCs w:val="24"/>
        </w:rPr>
        <w:t xml:space="preserve">Приложения: </w:t>
      </w:r>
    </w:p>
    <w:p w14:paraId="0C016910" w14:textId="1A14FEF0" w:rsidR="002C2177" w:rsidRPr="004E0ACE" w:rsidRDefault="002C2177" w:rsidP="00BF50BC">
      <w:pPr>
        <w:ind w:firstLine="720"/>
        <w:jc w:val="both"/>
        <w:rPr>
          <w:sz w:val="24"/>
          <w:szCs w:val="24"/>
        </w:rPr>
      </w:pPr>
      <w:r w:rsidRPr="004E0ACE">
        <w:rPr>
          <w:sz w:val="24"/>
          <w:szCs w:val="24"/>
        </w:rPr>
        <w:t>1. Техническое задание – на __ л</w:t>
      </w:r>
      <w:r w:rsidR="004E0ACE" w:rsidRPr="004E0ACE">
        <w:rPr>
          <w:sz w:val="24"/>
          <w:szCs w:val="24"/>
        </w:rPr>
        <w:t>.</w:t>
      </w:r>
      <w:r w:rsidRPr="004E0ACE">
        <w:rPr>
          <w:sz w:val="24"/>
          <w:szCs w:val="24"/>
        </w:rPr>
        <w:t xml:space="preserve"> в 2 экз. </w:t>
      </w:r>
    </w:p>
    <w:p w14:paraId="2D285392" w14:textId="3284F636" w:rsidR="002C2177" w:rsidRPr="004E0ACE" w:rsidRDefault="002C2177" w:rsidP="00BF50BC">
      <w:pPr>
        <w:ind w:firstLine="720"/>
        <w:jc w:val="both"/>
        <w:rPr>
          <w:sz w:val="24"/>
          <w:szCs w:val="24"/>
        </w:rPr>
      </w:pPr>
      <w:r w:rsidRPr="004E0ACE">
        <w:rPr>
          <w:sz w:val="24"/>
          <w:szCs w:val="24"/>
        </w:rPr>
        <w:t>2. Календарный план - на __ л</w:t>
      </w:r>
      <w:r w:rsidR="004E0ACE" w:rsidRPr="004E0ACE">
        <w:rPr>
          <w:sz w:val="24"/>
          <w:szCs w:val="24"/>
        </w:rPr>
        <w:t>.</w:t>
      </w:r>
      <w:r w:rsidRPr="004E0ACE">
        <w:rPr>
          <w:sz w:val="24"/>
          <w:szCs w:val="24"/>
        </w:rPr>
        <w:t xml:space="preserve"> в 2 экз. </w:t>
      </w:r>
    </w:p>
    <w:p w14:paraId="7F1AC9D3" w14:textId="1FE472CE" w:rsidR="002C2177" w:rsidRPr="004E0ACE" w:rsidRDefault="002C2177" w:rsidP="00BF50BC">
      <w:pPr>
        <w:ind w:firstLine="720"/>
        <w:jc w:val="both"/>
        <w:rPr>
          <w:sz w:val="24"/>
          <w:szCs w:val="24"/>
        </w:rPr>
      </w:pPr>
      <w:r w:rsidRPr="004E0ACE">
        <w:rPr>
          <w:sz w:val="24"/>
          <w:szCs w:val="24"/>
        </w:rPr>
        <w:t>3. Протокол соглашения о стоимости работ - на __ л</w:t>
      </w:r>
      <w:r w:rsidR="004E0ACE" w:rsidRPr="004E0ACE">
        <w:rPr>
          <w:sz w:val="24"/>
          <w:szCs w:val="24"/>
        </w:rPr>
        <w:t>.</w:t>
      </w:r>
      <w:r w:rsidRPr="004E0ACE">
        <w:rPr>
          <w:sz w:val="24"/>
          <w:szCs w:val="24"/>
        </w:rPr>
        <w:t xml:space="preserve"> в 2 экз. </w:t>
      </w:r>
    </w:p>
    <w:p w14:paraId="24B13D88" w14:textId="77777777" w:rsidR="00FB5DD2" w:rsidRPr="004E0ACE" w:rsidRDefault="00FB5DD2" w:rsidP="00BF50BC">
      <w:pPr>
        <w:ind w:firstLine="720"/>
        <w:jc w:val="both"/>
        <w:rPr>
          <w:sz w:val="24"/>
          <w:szCs w:val="24"/>
        </w:rPr>
      </w:pPr>
    </w:p>
    <w:p w14:paraId="3E9243CD" w14:textId="77777777" w:rsidR="00FB5DD2" w:rsidRPr="004E0ACE" w:rsidRDefault="00FB5DD2" w:rsidP="00BF50BC">
      <w:pPr>
        <w:ind w:firstLine="720"/>
        <w:jc w:val="both"/>
        <w:rPr>
          <w:sz w:val="24"/>
          <w:szCs w:val="24"/>
        </w:rPr>
      </w:pPr>
    </w:p>
    <w:tbl>
      <w:tblPr>
        <w:tblStyle w:val="a7"/>
        <w:tblW w:w="0" w:type="auto"/>
        <w:tblInd w:w="108" w:type="dxa"/>
        <w:tblLook w:val="04A0" w:firstRow="1" w:lastRow="0" w:firstColumn="1" w:lastColumn="0" w:noHBand="0" w:noVBand="1"/>
      </w:tblPr>
      <w:tblGrid>
        <w:gridCol w:w="4819"/>
        <w:gridCol w:w="4927"/>
      </w:tblGrid>
      <w:tr w:rsidR="00BF50BC" w:rsidRPr="004E0ACE" w14:paraId="452FC4EC" w14:textId="77777777" w:rsidTr="00C7555F">
        <w:trPr>
          <w:trHeight w:val="324"/>
        </w:trPr>
        <w:tc>
          <w:tcPr>
            <w:tcW w:w="4819" w:type="dxa"/>
          </w:tcPr>
          <w:p w14:paraId="65D50A4D" w14:textId="77777777" w:rsidR="00BF50BC" w:rsidRPr="004E0ACE" w:rsidRDefault="00BF50BC" w:rsidP="00BF50BC">
            <w:pPr>
              <w:ind w:firstLine="720"/>
              <w:jc w:val="both"/>
              <w:rPr>
                <w:rFonts w:ascii="Times New Roman" w:hAnsi="Times New Roman"/>
                <w:sz w:val="24"/>
                <w:szCs w:val="24"/>
              </w:rPr>
            </w:pPr>
            <w:r w:rsidRPr="004E0ACE">
              <w:rPr>
                <w:rFonts w:ascii="Times New Roman" w:hAnsi="Times New Roman"/>
                <w:sz w:val="24"/>
                <w:szCs w:val="24"/>
              </w:rPr>
              <w:t>От Технопарка</w:t>
            </w:r>
          </w:p>
        </w:tc>
        <w:tc>
          <w:tcPr>
            <w:tcW w:w="4927" w:type="dxa"/>
          </w:tcPr>
          <w:p w14:paraId="38F90B35" w14:textId="77777777" w:rsidR="00BF50BC" w:rsidRPr="004E0ACE" w:rsidRDefault="00BF50BC" w:rsidP="00BF50BC">
            <w:pPr>
              <w:ind w:firstLine="720"/>
              <w:jc w:val="both"/>
              <w:rPr>
                <w:rFonts w:ascii="Times New Roman" w:hAnsi="Times New Roman"/>
                <w:sz w:val="24"/>
                <w:szCs w:val="24"/>
              </w:rPr>
            </w:pPr>
            <w:r w:rsidRPr="004E0ACE">
              <w:rPr>
                <w:rFonts w:ascii="Times New Roman" w:hAnsi="Times New Roman"/>
                <w:sz w:val="24"/>
                <w:szCs w:val="24"/>
              </w:rPr>
              <w:t>От Резидента</w:t>
            </w:r>
          </w:p>
        </w:tc>
      </w:tr>
      <w:tr w:rsidR="00BF50BC" w:rsidRPr="004E0ACE" w14:paraId="54355014" w14:textId="77777777" w:rsidTr="00C7555F">
        <w:trPr>
          <w:trHeight w:val="324"/>
        </w:trPr>
        <w:tc>
          <w:tcPr>
            <w:tcW w:w="4819" w:type="dxa"/>
          </w:tcPr>
          <w:p w14:paraId="54A27550" w14:textId="77777777" w:rsidR="00BF50BC" w:rsidRPr="004E0ACE" w:rsidRDefault="00BF50BC" w:rsidP="00BF50BC">
            <w:pPr>
              <w:ind w:firstLine="720"/>
              <w:jc w:val="both"/>
              <w:rPr>
                <w:rFonts w:ascii="Times New Roman" w:hAnsi="Times New Roman"/>
                <w:sz w:val="24"/>
                <w:szCs w:val="24"/>
              </w:rPr>
            </w:pPr>
          </w:p>
        </w:tc>
        <w:tc>
          <w:tcPr>
            <w:tcW w:w="4927" w:type="dxa"/>
          </w:tcPr>
          <w:p w14:paraId="777B6742" w14:textId="77777777" w:rsidR="00BF50BC" w:rsidRPr="004E0ACE" w:rsidRDefault="00BF50BC" w:rsidP="00BF50BC">
            <w:pPr>
              <w:ind w:firstLine="720"/>
              <w:jc w:val="both"/>
              <w:rPr>
                <w:rFonts w:ascii="Times New Roman" w:hAnsi="Times New Roman"/>
                <w:sz w:val="24"/>
                <w:szCs w:val="24"/>
              </w:rPr>
            </w:pPr>
          </w:p>
        </w:tc>
      </w:tr>
    </w:tbl>
    <w:p w14:paraId="63687657" w14:textId="77777777" w:rsidR="00FB5DD2" w:rsidRPr="004E0ACE" w:rsidRDefault="00FB5DD2" w:rsidP="00BF50BC">
      <w:pPr>
        <w:ind w:firstLine="720"/>
        <w:jc w:val="both"/>
        <w:rPr>
          <w:sz w:val="24"/>
          <w:szCs w:val="24"/>
        </w:rPr>
      </w:pPr>
    </w:p>
    <w:p w14:paraId="3990CBB6" w14:textId="77777777" w:rsidR="00FB5DD2" w:rsidRPr="004E0ACE" w:rsidRDefault="00FB5DD2" w:rsidP="00BF50BC">
      <w:pPr>
        <w:ind w:firstLine="720"/>
        <w:jc w:val="both"/>
        <w:rPr>
          <w:sz w:val="24"/>
          <w:szCs w:val="24"/>
        </w:rPr>
      </w:pPr>
    </w:p>
    <w:p w14:paraId="02E3D25F" w14:textId="77777777" w:rsidR="00FB5DD2" w:rsidRPr="004E0ACE" w:rsidRDefault="00FB5DD2" w:rsidP="00BF50BC">
      <w:pPr>
        <w:ind w:firstLine="720"/>
        <w:jc w:val="both"/>
        <w:rPr>
          <w:sz w:val="24"/>
          <w:szCs w:val="24"/>
        </w:rPr>
      </w:pPr>
    </w:p>
    <w:p w14:paraId="790A4466" w14:textId="77777777" w:rsidR="00FB5DD2" w:rsidRPr="004E0ACE" w:rsidRDefault="00FB5DD2" w:rsidP="00BF50BC">
      <w:pPr>
        <w:ind w:firstLine="720"/>
        <w:jc w:val="both"/>
        <w:rPr>
          <w:sz w:val="24"/>
          <w:szCs w:val="24"/>
        </w:rPr>
      </w:pPr>
    </w:p>
    <w:p w14:paraId="19EEFE9C" w14:textId="77777777" w:rsidR="00FB5DD2" w:rsidRPr="004E0ACE" w:rsidRDefault="00FB5DD2" w:rsidP="00BF50BC">
      <w:pPr>
        <w:ind w:firstLine="720"/>
        <w:jc w:val="both"/>
        <w:rPr>
          <w:sz w:val="24"/>
          <w:szCs w:val="24"/>
        </w:rPr>
      </w:pPr>
    </w:p>
    <w:p w14:paraId="00AA7354" w14:textId="77777777" w:rsidR="00FB5DD2" w:rsidRPr="004E0ACE" w:rsidRDefault="00FB5DD2" w:rsidP="00BF50BC">
      <w:pPr>
        <w:ind w:firstLine="720"/>
        <w:jc w:val="both"/>
        <w:rPr>
          <w:sz w:val="24"/>
          <w:szCs w:val="24"/>
        </w:rPr>
      </w:pPr>
    </w:p>
    <w:p w14:paraId="26170A06" w14:textId="77777777" w:rsidR="00FB5DD2" w:rsidRPr="004E0ACE" w:rsidRDefault="00FB5DD2" w:rsidP="00BF50BC">
      <w:pPr>
        <w:ind w:firstLine="720"/>
        <w:jc w:val="both"/>
        <w:rPr>
          <w:sz w:val="24"/>
          <w:szCs w:val="24"/>
        </w:rPr>
      </w:pPr>
    </w:p>
    <w:p w14:paraId="5CE85DF9" w14:textId="77777777" w:rsidR="00FB5DD2" w:rsidRPr="004E0ACE" w:rsidRDefault="00FB5DD2" w:rsidP="00BF50BC">
      <w:pPr>
        <w:ind w:firstLine="720"/>
        <w:jc w:val="both"/>
        <w:rPr>
          <w:sz w:val="24"/>
          <w:szCs w:val="24"/>
        </w:rPr>
      </w:pPr>
    </w:p>
    <w:p w14:paraId="23AB41BE" w14:textId="77777777" w:rsidR="004E0ACE" w:rsidRDefault="004E0ACE" w:rsidP="00FB5DD2">
      <w:pPr>
        <w:jc w:val="right"/>
        <w:rPr>
          <w:sz w:val="24"/>
          <w:szCs w:val="24"/>
        </w:rPr>
      </w:pPr>
    </w:p>
    <w:p w14:paraId="7C05D09D" w14:textId="77777777" w:rsidR="004E0ACE" w:rsidRDefault="004E0ACE" w:rsidP="00FB5DD2">
      <w:pPr>
        <w:jc w:val="right"/>
        <w:rPr>
          <w:sz w:val="24"/>
          <w:szCs w:val="24"/>
        </w:rPr>
      </w:pPr>
    </w:p>
    <w:p w14:paraId="062118E4" w14:textId="77777777" w:rsidR="004E0ACE" w:rsidRDefault="004E0ACE" w:rsidP="00FB5DD2">
      <w:pPr>
        <w:jc w:val="right"/>
        <w:rPr>
          <w:sz w:val="24"/>
          <w:szCs w:val="24"/>
        </w:rPr>
      </w:pPr>
    </w:p>
    <w:p w14:paraId="3EC48E10" w14:textId="77777777" w:rsidR="004E0ACE" w:rsidRDefault="004E0ACE" w:rsidP="00FB5DD2">
      <w:pPr>
        <w:jc w:val="right"/>
        <w:rPr>
          <w:sz w:val="24"/>
          <w:szCs w:val="24"/>
        </w:rPr>
      </w:pPr>
    </w:p>
    <w:p w14:paraId="158ACE3D" w14:textId="77777777" w:rsidR="004E0ACE" w:rsidRDefault="004E0ACE" w:rsidP="00FB5DD2">
      <w:pPr>
        <w:jc w:val="right"/>
        <w:rPr>
          <w:sz w:val="24"/>
          <w:szCs w:val="24"/>
        </w:rPr>
      </w:pPr>
    </w:p>
    <w:p w14:paraId="0916A626" w14:textId="77777777" w:rsidR="004E0ACE" w:rsidRDefault="004E0ACE" w:rsidP="00FB5DD2">
      <w:pPr>
        <w:jc w:val="right"/>
        <w:rPr>
          <w:sz w:val="24"/>
          <w:szCs w:val="24"/>
        </w:rPr>
      </w:pPr>
    </w:p>
    <w:p w14:paraId="44F0A4D2" w14:textId="77777777" w:rsidR="004E0ACE" w:rsidRDefault="004E0ACE" w:rsidP="00FB5DD2">
      <w:pPr>
        <w:jc w:val="right"/>
        <w:rPr>
          <w:sz w:val="24"/>
          <w:szCs w:val="24"/>
        </w:rPr>
      </w:pPr>
    </w:p>
    <w:p w14:paraId="5EEFDBC9" w14:textId="77777777" w:rsidR="004E0ACE" w:rsidRDefault="004E0ACE" w:rsidP="00FB5DD2">
      <w:pPr>
        <w:jc w:val="right"/>
        <w:rPr>
          <w:sz w:val="24"/>
          <w:szCs w:val="24"/>
        </w:rPr>
      </w:pPr>
    </w:p>
    <w:p w14:paraId="32CFA382" w14:textId="77777777" w:rsidR="004E0ACE" w:rsidRDefault="004E0ACE" w:rsidP="00FB5DD2">
      <w:pPr>
        <w:jc w:val="right"/>
        <w:rPr>
          <w:sz w:val="24"/>
          <w:szCs w:val="24"/>
        </w:rPr>
      </w:pPr>
    </w:p>
    <w:p w14:paraId="62C084DF" w14:textId="77777777" w:rsidR="004E0ACE" w:rsidRDefault="004E0ACE" w:rsidP="00FB5DD2">
      <w:pPr>
        <w:jc w:val="right"/>
        <w:rPr>
          <w:sz w:val="24"/>
          <w:szCs w:val="24"/>
        </w:rPr>
      </w:pPr>
    </w:p>
    <w:p w14:paraId="0EB64644" w14:textId="77777777" w:rsidR="004E0ACE" w:rsidRDefault="004E0ACE" w:rsidP="00FB5DD2">
      <w:pPr>
        <w:jc w:val="right"/>
        <w:rPr>
          <w:sz w:val="24"/>
          <w:szCs w:val="24"/>
        </w:rPr>
      </w:pPr>
    </w:p>
    <w:p w14:paraId="01B25DB9" w14:textId="77777777" w:rsidR="004E0ACE" w:rsidRDefault="004E0ACE" w:rsidP="00FB5DD2">
      <w:pPr>
        <w:jc w:val="right"/>
        <w:rPr>
          <w:sz w:val="24"/>
          <w:szCs w:val="24"/>
        </w:rPr>
      </w:pPr>
    </w:p>
    <w:p w14:paraId="32C22C78" w14:textId="77777777" w:rsidR="004E0ACE" w:rsidRDefault="004E0ACE" w:rsidP="00FB5DD2">
      <w:pPr>
        <w:jc w:val="right"/>
        <w:rPr>
          <w:sz w:val="24"/>
          <w:szCs w:val="24"/>
        </w:rPr>
      </w:pPr>
    </w:p>
    <w:p w14:paraId="5E30BC27" w14:textId="77777777" w:rsidR="004E0ACE" w:rsidRDefault="004E0ACE" w:rsidP="00FB5DD2">
      <w:pPr>
        <w:jc w:val="right"/>
        <w:rPr>
          <w:sz w:val="24"/>
          <w:szCs w:val="24"/>
        </w:rPr>
      </w:pPr>
    </w:p>
    <w:p w14:paraId="0EAF1CBB" w14:textId="77777777" w:rsidR="004E0ACE" w:rsidRDefault="004E0ACE" w:rsidP="00FB5DD2">
      <w:pPr>
        <w:jc w:val="right"/>
        <w:rPr>
          <w:sz w:val="24"/>
          <w:szCs w:val="24"/>
        </w:rPr>
      </w:pPr>
    </w:p>
    <w:p w14:paraId="6EEDEF5F" w14:textId="77777777" w:rsidR="004E0ACE" w:rsidRDefault="004E0ACE" w:rsidP="00FB5DD2">
      <w:pPr>
        <w:jc w:val="right"/>
        <w:rPr>
          <w:sz w:val="24"/>
          <w:szCs w:val="24"/>
        </w:rPr>
      </w:pPr>
    </w:p>
    <w:p w14:paraId="39050D9E" w14:textId="77777777" w:rsidR="004E0ACE" w:rsidRDefault="004E0ACE" w:rsidP="00FB5DD2">
      <w:pPr>
        <w:jc w:val="right"/>
        <w:rPr>
          <w:sz w:val="24"/>
          <w:szCs w:val="24"/>
        </w:rPr>
      </w:pPr>
    </w:p>
    <w:p w14:paraId="11E834DA" w14:textId="77777777" w:rsidR="004E0ACE" w:rsidRDefault="004E0ACE" w:rsidP="00FB5DD2">
      <w:pPr>
        <w:jc w:val="right"/>
        <w:rPr>
          <w:sz w:val="24"/>
          <w:szCs w:val="24"/>
        </w:rPr>
      </w:pPr>
    </w:p>
    <w:p w14:paraId="1440497E" w14:textId="77777777" w:rsidR="004E0ACE" w:rsidRDefault="004E0ACE" w:rsidP="00FB5DD2">
      <w:pPr>
        <w:jc w:val="right"/>
        <w:rPr>
          <w:sz w:val="24"/>
          <w:szCs w:val="24"/>
        </w:rPr>
      </w:pPr>
    </w:p>
    <w:p w14:paraId="01502664" w14:textId="77777777" w:rsidR="004E0ACE" w:rsidRDefault="004E0ACE" w:rsidP="00FB5DD2">
      <w:pPr>
        <w:jc w:val="right"/>
        <w:rPr>
          <w:sz w:val="24"/>
          <w:szCs w:val="24"/>
        </w:rPr>
      </w:pPr>
    </w:p>
    <w:p w14:paraId="7ADD85F8" w14:textId="77777777" w:rsidR="004E0ACE" w:rsidRDefault="004E0ACE" w:rsidP="00FB5DD2">
      <w:pPr>
        <w:jc w:val="right"/>
        <w:rPr>
          <w:sz w:val="24"/>
          <w:szCs w:val="24"/>
        </w:rPr>
      </w:pPr>
    </w:p>
    <w:p w14:paraId="1F696B6A" w14:textId="77777777" w:rsidR="004E0ACE" w:rsidRDefault="004E0ACE" w:rsidP="00FB5DD2">
      <w:pPr>
        <w:jc w:val="right"/>
        <w:rPr>
          <w:sz w:val="24"/>
          <w:szCs w:val="24"/>
        </w:rPr>
      </w:pPr>
    </w:p>
    <w:p w14:paraId="2A4A8B50" w14:textId="77777777" w:rsidR="004E0ACE" w:rsidRDefault="004E0ACE" w:rsidP="00FB5DD2">
      <w:pPr>
        <w:jc w:val="right"/>
        <w:rPr>
          <w:sz w:val="24"/>
          <w:szCs w:val="24"/>
        </w:rPr>
      </w:pPr>
    </w:p>
    <w:p w14:paraId="08CF52AF" w14:textId="77777777" w:rsidR="004E0ACE" w:rsidRDefault="004E0ACE" w:rsidP="00FB5DD2">
      <w:pPr>
        <w:jc w:val="right"/>
        <w:rPr>
          <w:sz w:val="24"/>
          <w:szCs w:val="24"/>
        </w:rPr>
      </w:pPr>
    </w:p>
    <w:p w14:paraId="171E1934" w14:textId="77777777" w:rsidR="00FB5DD2" w:rsidRPr="004E0ACE" w:rsidRDefault="002C2177" w:rsidP="00FB5DD2">
      <w:pPr>
        <w:jc w:val="right"/>
        <w:rPr>
          <w:sz w:val="24"/>
          <w:szCs w:val="24"/>
        </w:rPr>
      </w:pPr>
      <w:r w:rsidRPr="004E0ACE">
        <w:rPr>
          <w:sz w:val="24"/>
          <w:szCs w:val="24"/>
        </w:rPr>
        <w:t>Приложение 1</w:t>
      </w:r>
    </w:p>
    <w:p w14:paraId="05E0C616" w14:textId="77777777" w:rsidR="00FB5DD2" w:rsidRPr="004E0ACE" w:rsidRDefault="002C2177" w:rsidP="00FB5DD2">
      <w:pPr>
        <w:jc w:val="right"/>
        <w:rPr>
          <w:sz w:val="24"/>
          <w:szCs w:val="24"/>
        </w:rPr>
      </w:pPr>
      <w:r w:rsidRPr="004E0ACE">
        <w:rPr>
          <w:sz w:val="24"/>
          <w:szCs w:val="24"/>
        </w:rPr>
        <w:t xml:space="preserve"> к примерной форме договора</w:t>
      </w:r>
    </w:p>
    <w:p w14:paraId="0A670EC3" w14:textId="77777777" w:rsidR="00FB5DD2" w:rsidRPr="004E0ACE" w:rsidRDefault="002C2177" w:rsidP="00FB5DD2">
      <w:pPr>
        <w:jc w:val="right"/>
        <w:rPr>
          <w:sz w:val="24"/>
          <w:szCs w:val="24"/>
        </w:rPr>
      </w:pPr>
      <w:r w:rsidRPr="004E0ACE">
        <w:rPr>
          <w:sz w:val="24"/>
          <w:szCs w:val="24"/>
        </w:rPr>
        <w:t xml:space="preserve"> на реализацию инновационного проекта</w:t>
      </w:r>
    </w:p>
    <w:p w14:paraId="1A521C2E" w14:textId="2EAE1473" w:rsidR="00FB5DD2" w:rsidRPr="004E0ACE" w:rsidRDefault="002C2177" w:rsidP="00FB5DD2">
      <w:pPr>
        <w:jc w:val="right"/>
        <w:rPr>
          <w:sz w:val="24"/>
          <w:szCs w:val="24"/>
        </w:rPr>
      </w:pPr>
      <w:r w:rsidRPr="004E0ACE">
        <w:rPr>
          <w:sz w:val="24"/>
          <w:szCs w:val="24"/>
        </w:rPr>
        <w:t xml:space="preserve"> (выполнение этапов инновационного проекта)</w:t>
      </w:r>
    </w:p>
    <w:p w14:paraId="67F0BBC6" w14:textId="5B0FDB90" w:rsidR="002C2177" w:rsidRPr="004E0ACE" w:rsidRDefault="002C2177" w:rsidP="00FB5DD2">
      <w:pPr>
        <w:jc w:val="right"/>
        <w:rPr>
          <w:sz w:val="24"/>
          <w:szCs w:val="24"/>
        </w:rPr>
      </w:pPr>
      <w:r w:rsidRPr="004E0ACE">
        <w:rPr>
          <w:sz w:val="24"/>
          <w:szCs w:val="24"/>
        </w:rPr>
        <w:lastRenderedPageBreak/>
        <w:t xml:space="preserve"> </w:t>
      </w:r>
    </w:p>
    <w:p w14:paraId="02294504" w14:textId="77777777" w:rsidR="00FB5DD2" w:rsidRPr="004E0ACE" w:rsidRDefault="002C2177" w:rsidP="00FB5DD2">
      <w:pPr>
        <w:jc w:val="center"/>
        <w:rPr>
          <w:sz w:val="24"/>
          <w:szCs w:val="24"/>
        </w:rPr>
      </w:pPr>
      <w:r w:rsidRPr="004E0ACE">
        <w:rPr>
          <w:sz w:val="24"/>
          <w:szCs w:val="24"/>
        </w:rPr>
        <w:t xml:space="preserve">Техническое задание </w:t>
      </w:r>
    </w:p>
    <w:p w14:paraId="0DFE6121" w14:textId="77777777" w:rsidR="00FB5DD2" w:rsidRPr="004E0ACE" w:rsidRDefault="002C2177" w:rsidP="00FB5DD2">
      <w:pPr>
        <w:jc w:val="center"/>
        <w:rPr>
          <w:sz w:val="24"/>
          <w:szCs w:val="24"/>
        </w:rPr>
      </w:pPr>
      <w:r w:rsidRPr="004E0ACE">
        <w:rPr>
          <w:sz w:val="24"/>
          <w:szCs w:val="24"/>
        </w:rPr>
        <w:t>на реализацию инновационного проекта</w:t>
      </w:r>
    </w:p>
    <w:p w14:paraId="19609AD6" w14:textId="72E0EC58" w:rsidR="002C2177" w:rsidRPr="004E0ACE" w:rsidRDefault="002C2177" w:rsidP="00FB5DD2">
      <w:pPr>
        <w:jc w:val="center"/>
        <w:rPr>
          <w:sz w:val="24"/>
          <w:szCs w:val="24"/>
        </w:rPr>
      </w:pPr>
      <w:r w:rsidRPr="004E0ACE">
        <w:rPr>
          <w:sz w:val="24"/>
          <w:szCs w:val="24"/>
        </w:rPr>
        <w:t xml:space="preserve"> (выполнение этапов инновационного проекта)</w:t>
      </w:r>
    </w:p>
    <w:p w14:paraId="2A20B98B" w14:textId="27E75FBD" w:rsidR="002C2177" w:rsidRPr="004E0ACE" w:rsidRDefault="00FB5DD2" w:rsidP="00165807">
      <w:pPr>
        <w:jc w:val="both"/>
        <w:rPr>
          <w:spacing w:val="-14"/>
          <w:sz w:val="24"/>
          <w:szCs w:val="24"/>
        </w:rPr>
      </w:pPr>
      <w:r w:rsidRPr="004E0ACE">
        <w:rPr>
          <w:spacing w:val="-14"/>
          <w:sz w:val="24"/>
          <w:szCs w:val="24"/>
        </w:rPr>
        <w:t>1.</w:t>
      </w:r>
      <w:r w:rsidR="002C2177" w:rsidRPr="004E0ACE">
        <w:rPr>
          <w:spacing w:val="-14"/>
          <w:sz w:val="24"/>
          <w:szCs w:val="24"/>
        </w:rPr>
        <w:t xml:space="preserve">Основание для выполнения: ______________________________________________. </w:t>
      </w:r>
    </w:p>
    <w:p w14:paraId="447ACD02" w14:textId="77777777" w:rsidR="002C2177" w:rsidRPr="004E0ACE" w:rsidRDefault="002C2177" w:rsidP="00165807">
      <w:pPr>
        <w:jc w:val="both"/>
        <w:rPr>
          <w:spacing w:val="-14"/>
          <w:sz w:val="24"/>
          <w:szCs w:val="24"/>
        </w:rPr>
      </w:pPr>
      <w:r w:rsidRPr="004E0ACE">
        <w:rPr>
          <w:spacing w:val="-14"/>
          <w:sz w:val="24"/>
          <w:szCs w:val="24"/>
        </w:rPr>
        <w:t xml:space="preserve">2. Сроки выполнения: ______________________________________________. </w:t>
      </w:r>
    </w:p>
    <w:p w14:paraId="36179274" w14:textId="77777777" w:rsidR="002C2177" w:rsidRPr="004E0ACE" w:rsidRDefault="002C2177" w:rsidP="00165807">
      <w:pPr>
        <w:jc w:val="both"/>
        <w:rPr>
          <w:spacing w:val="-14"/>
          <w:sz w:val="24"/>
          <w:szCs w:val="24"/>
        </w:rPr>
      </w:pPr>
      <w:r w:rsidRPr="004E0ACE">
        <w:rPr>
          <w:spacing w:val="-14"/>
          <w:sz w:val="24"/>
          <w:szCs w:val="24"/>
        </w:rPr>
        <w:t xml:space="preserve">3. Цель и задачи: ______________________________________________. </w:t>
      </w:r>
    </w:p>
    <w:p w14:paraId="415A45FB" w14:textId="17592D80" w:rsidR="002C2177" w:rsidRPr="004E0ACE" w:rsidRDefault="00FB5DD2" w:rsidP="00165807">
      <w:pPr>
        <w:jc w:val="both"/>
        <w:rPr>
          <w:spacing w:val="-14"/>
          <w:sz w:val="24"/>
          <w:szCs w:val="24"/>
        </w:rPr>
      </w:pPr>
      <w:r w:rsidRPr="004E0ACE">
        <w:rPr>
          <w:spacing w:val="-14"/>
          <w:sz w:val="24"/>
          <w:szCs w:val="24"/>
        </w:rPr>
        <w:t>4.</w:t>
      </w:r>
      <w:r w:rsidR="002C2177" w:rsidRPr="004E0ACE">
        <w:rPr>
          <w:spacing w:val="-14"/>
          <w:sz w:val="24"/>
          <w:szCs w:val="24"/>
        </w:rPr>
        <w:t xml:space="preserve">Этапы выполнения работ: ______________________________________________. </w:t>
      </w:r>
    </w:p>
    <w:p w14:paraId="3F3B7FDB" w14:textId="71EE3D85" w:rsidR="002C2177" w:rsidRPr="004E0ACE" w:rsidRDefault="00FB5DD2" w:rsidP="00165807">
      <w:pPr>
        <w:jc w:val="both"/>
        <w:rPr>
          <w:spacing w:val="-14"/>
          <w:sz w:val="24"/>
          <w:szCs w:val="24"/>
        </w:rPr>
      </w:pPr>
      <w:r w:rsidRPr="004E0ACE">
        <w:rPr>
          <w:spacing w:val="-14"/>
          <w:sz w:val="24"/>
          <w:szCs w:val="24"/>
        </w:rPr>
        <w:t>5.</w:t>
      </w:r>
      <w:r w:rsidR="002C2177" w:rsidRPr="004E0ACE">
        <w:rPr>
          <w:spacing w:val="-14"/>
          <w:sz w:val="24"/>
          <w:szCs w:val="24"/>
        </w:rPr>
        <w:t xml:space="preserve">Основные требования к результатам: __________________________________________ </w:t>
      </w:r>
    </w:p>
    <w:p w14:paraId="68A4CDF2" w14:textId="77777777" w:rsidR="002C2177" w:rsidRPr="004E0ACE" w:rsidRDefault="002C2177" w:rsidP="00165807">
      <w:pPr>
        <w:jc w:val="both"/>
        <w:rPr>
          <w:spacing w:val="-14"/>
          <w:sz w:val="24"/>
          <w:szCs w:val="24"/>
        </w:rPr>
      </w:pPr>
      <w:r w:rsidRPr="004E0ACE">
        <w:rPr>
          <w:spacing w:val="-14"/>
          <w:sz w:val="24"/>
          <w:szCs w:val="24"/>
        </w:rPr>
        <w:t xml:space="preserve">6. Способ реализации: _____________________________. </w:t>
      </w:r>
    </w:p>
    <w:p w14:paraId="157DB181" w14:textId="77777777" w:rsidR="002C2177" w:rsidRPr="004E0ACE" w:rsidRDefault="002C2177" w:rsidP="00165807">
      <w:pPr>
        <w:jc w:val="both"/>
        <w:rPr>
          <w:spacing w:val="-14"/>
          <w:sz w:val="24"/>
          <w:szCs w:val="24"/>
        </w:rPr>
      </w:pPr>
      <w:r w:rsidRPr="004E0ACE">
        <w:rPr>
          <w:spacing w:val="-14"/>
          <w:sz w:val="24"/>
          <w:szCs w:val="24"/>
        </w:rPr>
        <w:t xml:space="preserve">7. Перечень документации, предъявляемой по окончании: __________________________. </w:t>
      </w:r>
    </w:p>
    <w:p w14:paraId="120F6D9E" w14:textId="77777777" w:rsidR="002C2177" w:rsidRPr="004E0ACE" w:rsidRDefault="002C2177" w:rsidP="00165807">
      <w:pPr>
        <w:jc w:val="both"/>
        <w:rPr>
          <w:spacing w:val="-14"/>
          <w:sz w:val="24"/>
          <w:szCs w:val="24"/>
        </w:rPr>
      </w:pPr>
      <w:r w:rsidRPr="004E0ACE">
        <w:rPr>
          <w:spacing w:val="-14"/>
          <w:sz w:val="24"/>
          <w:szCs w:val="24"/>
        </w:rPr>
        <w:t xml:space="preserve">8. Требования по обеспечению конфиденциальности: _____________________________. </w:t>
      </w:r>
    </w:p>
    <w:p w14:paraId="74ED125F" w14:textId="77777777" w:rsidR="002C2177" w:rsidRPr="004E0ACE" w:rsidRDefault="002C2177" w:rsidP="00165807">
      <w:pPr>
        <w:jc w:val="both"/>
        <w:rPr>
          <w:spacing w:val="-14"/>
          <w:sz w:val="24"/>
          <w:szCs w:val="24"/>
        </w:rPr>
      </w:pPr>
      <w:r w:rsidRPr="004E0ACE">
        <w:rPr>
          <w:spacing w:val="-14"/>
          <w:sz w:val="24"/>
          <w:szCs w:val="24"/>
        </w:rPr>
        <w:t xml:space="preserve">9. Требования по приемке работ _____________________________. </w:t>
      </w:r>
    </w:p>
    <w:p w14:paraId="4FDB4CB8" w14:textId="77777777" w:rsidR="00FB5DD2" w:rsidRPr="004E0ACE" w:rsidRDefault="00FB5DD2" w:rsidP="00165807">
      <w:pPr>
        <w:jc w:val="both"/>
        <w:rPr>
          <w:spacing w:val="-14"/>
          <w:sz w:val="24"/>
          <w:szCs w:val="24"/>
        </w:rPr>
      </w:pPr>
    </w:p>
    <w:tbl>
      <w:tblPr>
        <w:tblStyle w:val="a7"/>
        <w:tblW w:w="0" w:type="auto"/>
        <w:tblInd w:w="108" w:type="dxa"/>
        <w:tblLook w:val="04A0" w:firstRow="1" w:lastRow="0" w:firstColumn="1" w:lastColumn="0" w:noHBand="0" w:noVBand="1"/>
      </w:tblPr>
      <w:tblGrid>
        <w:gridCol w:w="4819"/>
        <w:gridCol w:w="4927"/>
      </w:tblGrid>
      <w:tr w:rsidR="00FB5DD2" w:rsidRPr="004E0ACE" w14:paraId="0E39B9CA" w14:textId="77777777" w:rsidTr="00C7555F">
        <w:trPr>
          <w:trHeight w:val="324"/>
        </w:trPr>
        <w:tc>
          <w:tcPr>
            <w:tcW w:w="4819" w:type="dxa"/>
          </w:tcPr>
          <w:p w14:paraId="5AC5DAD2" w14:textId="2369BE92" w:rsidR="00FB5DD2" w:rsidRPr="004E0ACE" w:rsidRDefault="00F8744E" w:rsidP="00FB5DD2">
            <w:pPr>
              <w:jc w:val="both"/>
              <w:rPr>
                <w:rFonts w:ascii="Times New Roman" w:hAnsi="Times New Roman"/>
                <w:spacing w:val="-14"/>
                <w:sz w:val="24"/>
                <w:szCs w:val="24"/>
              </w:rPr>
            </w:pPr>
            <w:r w:rsidRPr="004E0ACE">
              <w:rPr>
                <w:rFonts w:ascii="Times New Roman" w:hAnsi="Times New Roman"/>
                <w:spacing w:val="-14"/>
                <w:sz w:val="24"/>
                <w:szCs w:val="24"/>
              </w:rPr>
              <w:t xml:space="preserve">От </w:t>
            </w:r>
            <w:r w:rsidR="00FB5DD2" w:rsidRPr="004E0ACE">
              <w:rPr>
                <w:rFonts w:ascii="Times New Roman" w:hAnsi="Times New Roman"/>
                <w:spacing w:val="-14"/>
                <w:sz w:val="24"/>
                <w:szCs w:val="24"/>
              </w:rPr>
              <w:t>Технопарк</w:t>
            </w:r>
            <w:r w:rsidRPr="004E0ACE">
              <w:rPr>
                <w:rFonts w:ascii="Times New Roman" w:hAnsi="Times New Roman"/>
                <w:spacing w:val="-14"/>
                <w:sz w:val="24"/>
                <w:szCs w:val="24"/>
              </w:rPr>
              <w:t>а</w:t>
            </w:r>
          </w:p>
        </w:tc>
        <w:tc>
          <w:tcPr>
            <w:tcW w:w="4927" w:type="dxa"/>
          </w:tcPr>
          <w:p w14:paraId="7368956F" w14:textId="3AA103DE" w:rsidR="00FB5DD2" w:rsidRPr="004E0ACE" w:rsidRDefault="00F8744E" w:rsidP="00FB5DD2">
            <w:pPr>
              <w:jc w:val="both"/>
              <w:rPr>
                <w:rFonts w:ascii="Times New Roman" w:hAnsi="Times New Roman"/>
                <w:spacing w:val="-14"/>
                <w:sz w:val="24"/>
                <w:szCs w:val="24"/>
              </w:rPr>
            </w:pPr>
            <w:r w:rsidRPr="004E0ACE">
              <w:rPr>
                <w:rFonts w:ascii="Times New Roman" w:hAnsi="Times New Roman"/>
                <w:spacing w:val="-14"/>
                <w:sz w:val="24"/>
                <w:szCs w:val="24"/>
              </w:rPr>
              <w:t xml:space="preserve">От </w:t>
            </w:r>
            <w:r w:rsidR="00FB5DD2" w:rsidRPr="004E0ACE">
              <w:rPr>
                <w:rFonts w:ascii="Times New Roman" w:hAnsi="Times New Roman"/>
                <w:spacing w:val="-14"/>
                <w:sz w:val="24"/>
                <w:szCs w:val="24"/>
              </w:rPr>
              <w:t>Резидент</w:t>
            </w:r>
            <w:r w:rsidRPr="004E0ACE">
              <w:rPr>
                <w:rFonts w:ascii="Times New Roman" w:hAnsi="Times New Roman"/>
                <w:spacing w:val="-14"/>
                <w:sz w:val="24"/>
                <w:szCs w:val="24"/>
              </w:rPr>
              <w:t>а</w:t>
            </w:r>
          </w:p>
        </w:tc>
      </w:tr>
      <w:tr w:rsidR="00FB5DD2" w:rsidRPr="004E0ACE" w14:paraId="7BDA34C4" w14:textId="77777777" w:rsidTr="00C7555F">
        <w:trPr>
          <w:trHeight w:val="324"/>
        </w:trPr>
        <w:tc>
          <w:tcPr>
            <w:tcW w:w="4819" w:type="dxa"/>
          </w:tcPr>
          <w:p w14:paraId="5799349A" w14:textId="77777777" w:rsidR="00FB5DD2" w:rsidRPr="004E0ACE" w:rsidRDefault="00FB5DD2" w:rsidP="00FB5DD2">
            <w:pPr>
              <w:jc w:val="both"/>
              <w:rPr>
                <w:rFonts w:ascii="Times New Roman" w:hAnsi="Times New Roman"/>
                <w:spacing w:val="-14"/>
                <w:sz w:val="24"/>
                <w:szCs w:val="24"/>
              </w:rPr>
            </w:pPr>
          </w:p>
        </w:tc>
        <w:tc>
          <w:tcPr>
            <w:tcW w:w="4927" w:type="dxa"/>
          </w:tcPr>
          <w:p w14:paraId="2B83D6F5" w14:textId="77777777" w:rsidR="00FB5DD2" w:rsidRPr="004E0ACE" w:rsidRDefault="00FB5DD2" w:rsidP="00FB5DD2">
            <w:pPr>
              <w:jc w:val="both"/>
              <w:rPr>
                <w:rFonts w:ascii="Times New Roman" w:hAnsi="Times New Roman"/>
                <w:spacing w:val="-14"/>
                <w:sz w:val="24"/>
                <w:szCs w:val="24"/>
              </w:rPr>
            </w:pPr>
          </w:p>
        </w:tc>
      </w:tr>
    </w:tbl>
    <w:p w14:paraId="23359C9C" w14:textId="77777777" w:rsidR="00FB5DD2" w:rsidRPr="00FB5DD2" w:rsidRDefault="00FB5DD2" w:rsidP="00165807">
      <w:pPr>
        <w:jc w:val="both"/>
        <w:rPr>
          <w:spacing w:val="-14"/>
        </w:rPr>
      </w:pPr>
    </w:p>
    <w:p w14:paraId="2B1B0649" w14:textId="77777777" w:rsidR="00FB5DD2" w:rsidRDefault="00FB5DD2" w:rsidP="00165807">
      <w:pPr>
        <w:jc w:val="both"/>
      </w:pPr>
    </w:p>
    <w:p w14:paraId="46CCF762" w14:textId="77777777" w:rsidR="00FB5DD2" w:rsidRDefault="00FB5DD2" w:rsidP="00165807">
      <w:pPr>
        <w:jc w:val="both"/>
      </w:pPr>
    </w:p>
    <w:p w14:paraId="403B54C6" w14:textId="77777777" w:rsidR="00FB5DD2" w:rsidRDefault="00FB5DD2" w:rsidP="00165807">
      <w:pPr>
        <w:jc w:val="both"/>
      </w:pPr>
    </w:p>
    <w:p w14:paraId="3F301888" w14:textId="77777777" w:rsidR="00FB5DD2" w:rsidRDefault="00FB5DD2" w:rsidP="00165807">
      <w:pPr>
        <w:jc w:val="both"/>
      </w:pPr>
    </w:p>
    <w:p w14:paraId="3329E2C3" w14:textId="77777777" w:rsidR="00FB5DD2" w:rsidRDefault="00FB5DD2" w:rsidP="00165807">
      <w:pPr>
        <w:jc w:val="both"/>
      </w:pPr>
    </w:p>
    <w:p w14:paraId="68ED2602" w14:textId="77777777" w:rsidR="00FB5DD2" w:rsidRDefault="00FB5DD2" w:rsidP="00165807">
      <w:pPr>
        <w:jc w:val="both"/>
      </w:pPr>
    </w:p>
    <w:p w14:paraId="6CD80C64" w14:textId="77777777" w:rsidR="00FB5DD2" w:rsidRDefault="00FB5DD2" w:rsidP="00165807">
      <w:pPr>
        <w:jc w:val="both"/>
      </w:pPr>
    </w:p>
    <w:p w14:paraId="37604739" w14:textId="77777777" w:rsidR="00FB5DD2" w:rsidRDefault="00FB5DD2" w:rsidP="00165807">
      <w:pPr>
        <w:jc w:val="both"/>
      </w:pPr>
    </w:p>
    <w:p w14:paraId="039928F5" w14:textId="77777777" w:rsidR="00FB5DD2" w:rsidRDefault="00FB5DD2" w:rsidP="00165807">
      <w:pPr>
        <w:jc w:val="both"/>
      </w:pPr>
    </w:p>
    <w:p w14:paraId="25C4EAEA" w14:textId="77777777" w:rsidR="00FB5DD2" w:rsidRDefault="00FB5DD2" w:rsidP="00165807">
      <w:pPr>
        <w:jc w:val="both"/>
      </w:pPr>
    </w:p>
    <w:p w14:paraId="0E74D76C" w14:textId="77777777" w:rsidR="00FB5DD2" w:rsidRDefault="00FB5DD2" w:rsidP="00165807">
      <w:pPr>
        <w:jc w:val="both"/>
      </w:pPr>
    </w:p>
    <w:p w14:paraId="3378F77E" w14:textId="77777777" w:rsidR="00FB5DD2" w:rsidRDefault="00FB5DD2" w:rsidP="00165807">
      <w:pPr>
        <w:jc w:val="both"/>
      </w:pPr>
    </w:p>
    <w:p w14:paraId="42BB6B86" w14:textId="77777777" w:rsidR="00FB5DD2" w:rsidRDefault="00FB5DD2" w:rsidP="00165807">
      <w:pPr>
        <w:jc w:val="both"/>
      </w:pPr>
    </w:p>
    <w:p w14:paraId="2B18C9D9" w14:textId="77777777" w:rsidR="00FB5DD2" w:rsidRDefault="00FB5DD2" w:rsidP="00165807">
      <w:pPr>
        <w:jc w:val="both"/>
      </w:pPr>
    </w:p>
    <w:p w14:paraId="71045F53" w14:textId="77777777" w:rsidR="00FB5DD2" w:rsidRDefault="00FB5DD2" w:rsidP="00165807">
      <w:pPr>
        <w:jc w:val="both"/>
      </w:pPr>
    </w:p>
    <w:p w14:paraId="4FC9D6A8" w14:textId="77777777" w:rsidR="00FB5DD2" w:rsidRDefault="00FB5DD2" w:rsidP="00165807">
      <w:pPr>
        <w:jc w:val="both"/>
      </w:pPr>
    </w:p>
    <w:p w14:paraId="0D3CCD44" w14:textId="77777777" w:rsidR="00FB5DD2" w:rsidRDefault="00FB5DD2" w:rsidP="00165807">
      <w:pPr>
        <w:jc w:val="both"/>
      </w:pPr>
    </w:p>
    <w:p w14:paraId="709B6232" w14:textId="77777777" w:rsidR="00FB5DD2" w:rsidRDefault="00FB5DD2" w:rsidP="00165807">
      <w:pPr>
        <w:jc w:val="both"/>
      </w:pPr>
    </w:p>
    <w:p w14:paraId="141316B9" w14:textId="77777777" w:rsidR="00FB5DD2" w:rsidRDefault="00FB5DD2" w:rsidP="00165807">
      <w:pPr>
        <w:jc w:val="both"/>
      </w:pPr>
    </w:p>
    <w:p w14:paraId="3B5B62BE" w14:textId="77777777" w:rsidR="00FB5DD2" w:rsidRDefault="00FB5DD2" w:rsidP="00165807">
      <w:pPr>
        <w:jc w:val="both"/>
      </w:pPr>
    </w:p>
    <w:p w14:paraId="3BE7DAF5" w14:textId="77777777" w:rsidR="00FB5DD2" w:rsidRDefault="00FB5DD2" w:rsidP="00165807">
      <w:pPr>
        <w:jc w:val="both"/>
      </w:pPr>
    </w:p>
    <w:p w14:paraId="48C7AADE" w14:textId="77777777" w:rsidR="00FB5DD2" w:rsidRDefault="00FB5DD2" w:rsidP="00165807">
      <w:pPr>
        <w:jc w:val="both"/>
      </w:pPr>
    </w:p>
    <w:p w14:paraId="2EF2D387" w14:textId="77777777" w:rsidR="00FB5DD2" w:rsidRDefault="00FB5DD2" w:rsidP="00165807">
      <w:pPr>
        <w:jc w:val="both"/>
      </w:pPr>
    </w:p>
    <w:p w14:paraId="34A9A375" w14:textId="77777777" w:rsidR="00FB5DD2" w:rsidRDefault="00FB5DD2" w:rsidP="00165807">
      <w:pPr>
        <w:jc w:val="both"/>
      </w:pPr>
    </w:p>
    <w:p w14:paraId="6AF088EE" w14:textId="77777777" w:rsidR="00FB5DD2" w:rsidRDefault="00FB5DD2" w:rsidP="00165807">
      <w:pPr>
        <w:jc w:val="both"/>
      </w:pPr>
    </w:p>
    <w:p w14:paraId="14A3B627" w14:textId="77777777" w:rsidR="004E0ACE" w:rsidRDefault="004E0ACE" w:rsidP="00165807">
      <w:pPr>
        <w:jc w:val="both"/>
      </w:pPr>
    </w:p>
    <w:p w14:paraId="678FC0F2" w14:textId="77777777" w:rsidR="004E0ACE" w:rsidRDefault="004E0ACE" w:rsidP="00165807">
      <w:pPr>
        <w:jc w:val="both"/>
      </w:pPr>
    </w:p>
    <w:p w14:paraId="6EE3E850" w14:textId="77777777" w:rsidR="004E0ACE" w:rsidRDefault="004E0ACE" w:rsidP="00FB5DD2">
      <w:pPr>
        <w:jc w:val="right"/>
      </w:pPr>
    </w:p>
    <w:p w14:paraId="15EF3DC9" w14:textId="77777777" w:rsidR="00FB5DD2" w:rsidRPr="004E0ACE" w:rsidRDefault="002C2177" w:rsidP="00FB5DD2">
      <w:pPr>
        <w:jc w:val="right"/>
        <w:rPr>
          <w:sz w:val="24"/>
          <w:szCs w:val="24"/>
        </w:rPr>
      </w:pPr>
      <w:r w:rsidRPr="004E0ACE">
        <w:rPr>
          <w:sz w:val="24"/>
          <w:szCs w:val="24"/>
        </w:rPr>
        <w:t xml:space="preserve">Приложение 2 </w:t>
      </w:r>
    </w:p>
    <w:p w14:paraId="7A9D2231" w14:textId="77777777" w:rsidR="00FB5DD2" w:rsidRPr="004E0ACE" w:rsidRDefault="002C2177" w:rsidP="00FB5DD2">
      <w:pPr>
        <w:jc w:val="right"/>
        <w:rPr>
          <w:sz w:val="24"/>
          <w:szCs w:val="24"/>
        </w:rPr>
      </w:pPr>
      <w:r w:rsidRPr="004E0ACE">
        <w:rPr>
          <w:sz w:val="24"/>
          <w:szCs w:val="24"/>
        </w:rPr>
        <w:t xml:space="preserve">к примерной форме договора </w:t>
      </w:r>
    </w:p>
    <w:p w14:paraId="1D4AF2E8" w14:textId="77777777" w:rsidR="00FB5DD2" w:rsidRPr="004E0ACE" w:rsidRDefault="002C2177" w:rsidP="00FB5DD2">
      <w:pPr>
        <w:jc w:val="right"/>
        <w:rPr>
          <w:sz w:val="24"/>
          <w:szCs w:val="24"/>
        </w:rPr>
      </w:pPr>
      <w:r w:rsidRPr="004E0ACE">
        <w:rPr>
          <w:sz w:val="24"/>
          <w:szCs w:val="24"/>
        </w:rPr>
        <w:t>на реализацию инновационного проекта</w:t>
      </w:r>
    </w:p>
    <w:p w14:paraId="6C226F26" w14:textId="5F5571F1" w:rsidR="002C2177" w:rsidRPr="004E0ACE" w:rsidRDefault="002C2177" w:rsidP="00FB5DD2">
      <w:pPr>
        <w:jc w:val="right"/>
        <w:rPr>
          <w:sz w:val="24"/>
          <w:szCs w:val="24"/>
        </w:rPr>
      </w:pPr>
      <w:r w:rsidRPr="004E0ACE">
        <w:rPr>
          <w:sz w:val="24"/>
          <w:szCs w:val="24"/>
        </w:rPr>
        <w:lastRenderedPageBreak/>
        <w:t xml:space="preserve"> (выполнение этапов инновационного проекта) </w:t>
      </w:r>
    </w:p>
    <w:p w14:paraId="34579F2B" w14:textId="77777777" w:rsidR="00FB5DD2" w:rsidRPr="004E0ACE" w:rsidRDefault="00FB5DD2" w:rsidP="00165807">
      <w:pPr>
        <w:jc w:val="both"/>
        <w:rPr>
          <w:sz w:val="24"/>
          <w:szCs w:val="24"/>
        </w:rPr>
      </w:pPr>
    </w:p>
    <w:p w14:paraId="6C010536" w14:textId="4E1E23F4" w:rsidR="00FB5DD2" w:rsidRPr="004E0ACE" w:rsidRDefault="002C2177" w:rsidP="00F8744E">
      <w:pPr>
        <w:jc w:val="center"/>
        <w:rPr>
          <w:sz w:val="24"/>
          <w:szCs w:val="24"/>
        </w:rPr>
      </w:pPr>
      <w:r w:rsidRPr="004E0ACE">
        <w:rPr>
          <w:sz w:val="24"/>
          <w:szCs w:val="24"/>
        </w:rPr>
        <w:t>Календарный план</w:t>
      </w:r>
    </w:p>
    <w:p w14:paraId="000EF221" w14:textId="7E31E093" w:rsidR="002C2177" w:rsidRPr="004E0ACE" w:rsidRDefault="002C2177" w:rsidP="00165807">
      <w:pPr>
        <w:jc w:val="both"/>
        <w:rPr>
          <w:sz w:val="24"/>
          <w:szCs w:val="24"/>
        </w:rPr>
      </w:pPr>
      <w:r w:rsidRPr="004E0ACE">
        <w:rPr>
          <w:sz w:val="24"/>
          <w:szCs w:val="24"/>
        </w:rPr>
        <w:t xml:space="preserve">Инновационный проект _____________________________ </w:t>
      </w:r>
    </w:p>
    <w:p w14:paraId="6E04C87D" w14:textId="77777777" w:rsidR="00FB5DD2" w:rsidRPr="004E0ACE" w:rsidRDefault="00FB5DD2" w:rsidP="00165807">
      <w:pPr>
        <w:jc w:val="both"/>
        <w:rPr>
          <w:sz w:val="24"/>
          <w:szCs w:val="24"/>
        </w:rPr>
      </w:pPr>
    </w:p>
    <w:tbl>
      <w:tblPr>
        <w:tblStyle w:val="a7"/>
        <w:tblW w:w="0" w:type="auto"/>
        <w:tblLook w:val="04A0" w:firstRow="1" w:lastRow="0" w:firstColumn="1" w:lastColumn="0" w:noHBand="0" w:noVBand="1"/>
      </w:tblPr>
      <w:tblGrid>
        <w:gridCol w:w="675"/>
        <w:gridCol w:w="3266"/>
        <w:gridCol w:w="1971"/>
        <w:gridCol w:w="1971"/>
        <w:gridCol w:w="1971"/>
      </w:tblGrid>
      <w:tr w:rsidR="00FB5DD2" w:rsidRPr="004E0ACE" w14:paraId="4A067AAE" w14:textId="77777777" w:rsidTr="00FB5DD2">
        <w:tc>
          <w:tcPr>
            <w:tcW w:w="675" w:type="dxa"/>
          </w:tcPr>
          <w:p w14:paraId="42EE2D82" w14:textId="77777777" w:rsidR="00FB5DD2" w:rsidRPr="004E0ACE" w:rsidRDefault="00FB5DD2" w:rsidP="00FB5DD2">
            <w:pPr>
              <w:jc w:val="both"/>
              <w:rPr>
                <w:rFonts w:ascii="Times New Roman" w:hAnsi="Times New Roman" w:cs="Times New Roman"/>
                <w:sz w:val="24"/>
                <w:szCs w:val="24"/>
              </w:rPr>
            </w:pPr>
            <w:r w:rsidRPr="004E0ACE">
              <w:rPr>
                <w:rFonts w:ascii="Times New Roman" w:hAnsi="Times New Roman" w:cs="Times New Roman"/>
                <w:sz w:val="24"/>
                <w:szCs w:val="24"/>
              </w:rPr>
              <w:t xml:space="preserve">№ </w:t>
            </w:r>
          </w:p>
          <w:p w14:paraId="5BF66B3B" w14:textId="3F9135EB" w:rsidR="00FB5DD2" w:rsidRPr="004E0ACE" w:rsidRDefault="00FB5DD2" w:rsidP="00165807">
            <w:pPr>
              <w:jc w:val="both"/>
              <w:rPr>
                <w:rFonts w:ascii="Times New Roman" w:hAnsi="Times New Roman" w:cs="Times New Roman"/>
                <w:sz w:val="24"/>
                <w:szCs w:val="24"/>
              </w:rPr>
            </w:pPr>
            <w:proofErr w:type="gramStart"/>
            <w:r w:rsidRPr="004E0ACE">
              <w:rPr>
                <w:rFonts w:ascii="Times New Roman" w:hAnsi="Times New Roman" w:cs="Times New Roman"/>
                <w:sz w:val="24"/>
                <w:szCs w:val="24"/>
              </w:rPr>
              <w:t>п</w:t>
            </w:r>
            <w:proofErr w:type="gramEnd"/>
            <w:r w:rsidRPr="004E0ACE">
              <w:rPr>
                <w:rFonts w:ascii="Times New Roman" w:hAnsi="Times New Roman" w:cs="Times New Roman"/>
                <w:sz w:val="24"/>
                <w:szCs w:val="24"/>
              </w:rPr>
              <w:t>/п</w:t>
            </w:r>
          </w:p>
        </w:tc>
        <w:tc>
          <w:tcPr>
            <w:tcW w:w="3266" w:type="dxa"/>
          </w:tcPr>
          <w:p w14:paraId="177C8F3A" w14:textId="69459C6C" w:rsidR="00FB5DD2" w:rsidRPr="004E0ACE" w:rsidRDefault="00FB5DD2" w:rsidP="00165807">
            <w:pPr>
              <w:jc w:val="both"/>
              <w:rPr>
                <w:rFonts w:ascii="Times New Roman" w:hAnsi="Times New Roman" w:cs="Times New Roman"/>
                <w:sz w:val="24"/>
                <w:szCs w:val="24"/>
              </w:rPr>
            </w:pPr>
            <w:r w:rsidRPr="004E0ACE">
              <w:rPr>
                <w:rFonts w:ascii="Times New Roman" w:hAnsi="Times New Roman" w:cs="Times New Roman"/>
                <w:sz w:val="24"/>
                <w:szCs w:val="24"/>
              </w:rPr>
              <w:t>Наименование этапа</w:t>
            </w:r>
          </w:p>
        </w:tc>
        <w:tc>
          <w:tcPr>
            <w:tcW w:w="1971" w:type="dxa"/>
          </w:tcPr>
          <w:p w14:paraId="76B96AB1" w14:textId="77777777" w:rsidR="00FB5DD2" w:rsidRPr="004E0ACE" w:rsidRDefault="00FB5DD2" w:rsidP="00FB5DD2">
            <w:pPr>
              <w:jc w:val="both"/>
              <w:rPr>
                <w:rFonts w:ascii="Times New Roman" w:hAnsi="Times New Roman" w:cs="Times New Roman"/>
                <w:sz w:val="24"/>
                <w:szCs w:val="24"/>
              </w:rPr>
            </w:pPr>
            <w:r w:rsidRPr="004E0ACE">
              <w:rPr>
                <w:rFonts w:ascii="Times New Roman" w:hAnsi="Times New Roman" w:cs="Times New Roman"/>
                <w:sz w:val="24"/>
                <w:szCs w:val="24"/>
              </w:rPr>
              <w:t xml:space="preserve">Срок выполнения </w:t>
            </w:r>
          </w:p>
          <w:p w14:paraId="208F60EA" w14:textId="77777777" w:rsidR="00FB5DD2" w:rsidRPr="004E0ACE" w:rsidRDefault="00FB5DD2" w:rsidP="00165807">
            <w:pPr>
              <w:jc w:val="both"/>
              <w:rPr>
                <w:rFonts w:ascii="Times New Roman" w:hAnsi="Times New Roman" w:cs="Times New Roman"/>
                <w:sz w:val="24"/>
                <w:szCs w:val="24"/>
              </w:rPr>
            </w:pPr>
          </w:p>
        </w:tc>
        <w:tc>
          <w:tcPr>
            <w:tcW w:w="1971" w:type="dxa"/>
          </w:tcPr>
          <w:p w14:paraId="3785B75E" w14:textId="2AE60162" w:rsidR="00FB5DD2" w:rsidRPr="004E0ACE" w:rsidRDefault="00FB5DD2" w:rsidP="00165807">
            <w:pPr>
              <w:jc w:val="both"/>
              <w:rPr>
                <w:rFonts w:ascii="Times New Roman" w:hAnsi="Times New Roman" w:cs="Times New Roman"/>
                <w:sz w:val="24"/>
                <w:szCs w:val="24"/>
              </w:rPr>
            </w:pPr>
            <w:r w:rsidRPr="004E0ACE">
              <w:rPr>
                <w:rFonts w:ascii="Times New Roman" w:hAnsi="Times New Roman" w:cs="Times New Roman"/>
                <w:sz w:val="24"/>
                <w:szCs w:val="24"/>
              </w:rPr>
              <w:t>Стоимость этапа, руб</w:t>
            </w:r>
            <w:r w:rsidR="00F8744E" w:rsidRPr="004E0ACE">
              <w:rPr>
                <w:rFonts w:ascii="Times New Roman" w:hAnsi="Times New Roman" w:cs="Times New Roman"/>
                <w:sz w:val="24"/>
                <w:szCs w:val="24"/>
              </w:rPr>
              <w:t>.</w:t>
            </w:r>
          </w:p>
        </w:tc>
        <w:tc>
          <w:tcPr>
            <w:tcW w:w="1971" w:type="dxa"/>
          </w:tcPr>
          <w:p w14:paraId="639C72ED" w14:textId="77777777" w:rsidR="00FB5DD2" w:rsidRPr="004E0ACE" w:rsidRDefault="00FB5DD2" w:rsidP="00FB5DD2">
            <w:pPr>
              <w:jc w:val="both"/>
              <w:rPr>
                <w:rFonts w:ascii="Times New Roman" w:hAnsi="Times New Roman" w:cs="Times New Roman"/>
                <w:sz w:val="24"/>
                <w:szCs w:val="24"/>
              </w:rPr>
            </w:pPr>
            <w:r w:rsidRPr="004E0ACE">
              <w:rPr>
                <w:rFonts w:ascii="Times New Roman" w:hAnsi="Times New Roman" w:cs="Times New Roman"/>
                <w:sz w:val="24"/>
                <w:szCs w:val="24"/>
              </w:rPr>
              <w:t xml:space="preserve">Результаты работ </w:t>
            </w:r>
          </w:p>
          <w:p w14:paraId="1FD85A22" w14:textId="77777777" w:rsidR="00FB5DD2" w:rsidRPr="004E0ACE" w:rsidRDefault="00FB5DD2" w:rsidP="00165807">
            <w:pPr>
              <w:jc w:val="both"/>
              <w:rPr>
                <w:rFonts w:ascii="Times New Roman" w:hAnsi="Times New Roman" w:cs="Times New Roman"/>
                <w:sz w:val="24"/>
                <w:szCs w:val="24"/>
              </w:rPr>
            </w:pPr>
          </w:p>
        </w:tc>
      </w:tr>
      <w:tr w:rsidR="00FB5DD2" w:rsidRPr="004E0ACE" w14:paraId="4DC01B68" w14:textId="77777777" w:rsidTr="00FB5DD2">
        <w:tc>
          <w:tcPr>
            <w:tcW w:w="675" w:type="dxa"/>
          </w:tcPr>
          <w:p w14:paraId="759D451E" w14:textId="77777777" w:rsidR="00FB5DD2" w:rsidRPr="004E0ACE" w:rsidRDefault="00FB5DD2" w:rsidP="00165807">
            <w:pPr>
              <w:jc w:val="both"/>
              <w:rPr>
                <w:rFonts w:ascii="Times New Roman" w:hAnsi="Times New Roman" w:cs="Times New Roman"/>
                <w:sz w:val="24"/>
                <w:szCs w:val="24"/>
              </w:rPr>
            </w:pPr>
          </w:p>
        </w:tc>
        <w:tc>
          <w:tcPr>
            <w:tcW w:w="3266" w:type="dxa"/>
          </w:tcPr>
          <w:p w14:paraId="2D717CEC" w14:textId="77777777" w:rsidR="00FB5DD2" w:rsidRPr="004E0ACE" w:rsidRDefault="00FB5DD2" w:rsidP="00165807">
            <w:pPr>
              <w:jc w:val="both"/>
              <w:rPr>
                <w:rFonts w:ascii="Times New Roman" w:hAnsi="Times New Roman" w:cs="Times New Roman"/>
                <w:sz w:val="24"/>
                <w:szCs w:val="24"/>
              </w:rPr>
            </w:pPr>
          </w:p>
        </w:tc>
        <w:tc>
          <w:tcPr>
            <w:tcW w:w="1971" w:type="dxa"/>
          </w:tcPr>
          <w:p w14:paraId="75D2284C" w14:textId="77777777" w:rsidR="00FB5DD2" w:rsidRPr="004E0ACE" w:rsidRDefault="00FB5DD2" w:rsidP="00165807">
            <w:pPr>
              <w:jc w:val="both"/>
              <w:rPr>
                <w:rFonts w:ascii="Times New Roman" w:hAnsi="Times New Roman" w:cs="Times New Roman"/>
                <w:sz w:val="24"/>
                <w:szCs w:val="24"/>
              </w:rPr>
            </w:pPr>
          </w:p>
        </w:tc>
        <w:tc>
          <w:tcPr>
            <w:tcW w:w="1971" w:type="dxa"/>
          </w:tcPr>
          <w:p w14:paraId="1A60DF27" w14:textId="77777777" w:rsidR="00FB5DD2" w:rsidRPr="004E0ACE" w:rsidRDefault="00FB5DD2" w:rsidP="00165807">
            <w:pPr>
              <w:jc w:val="both"/>
              <w:rPr>
                <w:rFonts w:ascii="Times New Roman" w:hAnsi="Times New Roman" w:cs="Times New Roman"/>
                <w:sz w:val="24"/>
                <w:szCs w:val="24"/>
              </w:rPr>
            </w:pPr>
          </w:p>
        </w:tc>
        <w:tc>
          <w:tcPr>
            <w:tcW w:w="1971" w:type="dxa"/>
          </w:tcPr>
          <w:p w14:paraId="115D923E" w14:textId="77777777" w:rsidR="00FB5DD2" w:rsidRPr="004E0ACE" w:rsidRDefault="00FB5DD2" w:rsidP="00165807">
            <w:pPr>
              <w:jc w:val="both"/>
              <w:rPr>
                <w:rFonts w:ascii="Times New Roman" w:hAnsi="Times New Roman" w:cs="Times New Roman"/>
                <w:sz w:val="24"/>
                <w:szCs w:val="24"/>
              </w:rPr>
            </w:pPr>
          </w:p>
        </w:tc>
      </w:tr>
      <w:tr w:rsidR="00FB5DD2" w:rsidRPr="004E0ACE" w14:paraId="7812383F" w14:textId="77777777" w:rsidTr="00FB5DD2">
        <w:tc>
          <w:tcPr>
            <w:tcW w:w="675" w:type="dxa"/>
          </w:tcPr>
          <w:p w14:paraId="5DE8382D" w14:textId="77777777" w:rsidR="00FB5DD2" w:rsidRPr="004E0ACE" w:rsidRDefault="00FB5DD2" w:rsidP="00165807">
            <w:pPr>
              <w:jc w:val="both"/>
              <w:rPr>
                <w:rFonts w:ascii="Times New Roman" w:hAnsi="Times New Roman" w:cs="Times New Roman"/>
                <w:sz w:val="24"/>
                <w:szCs w:val="24"/>
              </w:rPr>
            </w:pPr>
          </w:p>
        </w:tc>
        <w:tc>
          <w:tcPr>
            <w:tcW w:w="3266" w:type="dxa"/>
          </w:tcPr>
          <w:p w14:paraId="30BFF68F" w14:textId="77777777" w:rsidR="00FB5DD2" w:rsidRPr="004E0ACE" w:rsidRDefault="00FB5DD2" w:rsidP="00165807">
            <w:pPr>
              <w:jc w:val="both"/>
              <w:rPr>
                <w:rFonts w:ascii="Times New Roman" w:hAnsi="Times New Roman" w:cs="Times New Roman"/>
                <w:sz w:val="24"/>
                <w:szCs w:val="24"/>
              </w:rPr>
            </w:pPr>
          </w:p>
        </w:tc>
        <w:tc>
          <w:tcPr>
            <w:tcW w:w="1971" w:type="dxa"/>
          </w:tcPr>
          <w:p w14:paraId="4F62881E" w14:textId="77777777" w:rsidR="00FB5DD2" w:rsidRPr="004E0ACE" w:rsidRDefault="00FB5DD2" w:rsidP="00165807">
            <w:pPr>
              <w:jc w:val="both"/>
              <w:rPr>
                <w:rFonts w:ascii="Times New Roman" w:hAnsi="Times New Roman" w:cs="Times New Roman"/>
                <w:sz w:val="24"/>
                <w:szCs w:val="24"/>
              </w:rPr>
            </w:pPr>
          </w:p>
        </w:tc>
        <w:tc>
          <w:tcPr>
            <w:tcW w:w="1971" w:type="dxa"/>
          </w:tcPr>
          <w:p w14:paraId="120CBB45" w14:textId="77777777" w:rsidR="00FB5DD2" w:rsidRPr="004E0ACE" w:rsidRDefault="00FB5DD2" w:rsidP="00165807">
            <w:pPr>
              <w:jc w:val="both"/>
              <w:rPr>
                <w:rFonts w:ascii="Times New Roman" w:hAnsi="Times New Roman" w:cs="Times New Roman"/>
                <w:sz w:val="24"/>
                <w:szCs w:val="24"/>
              </w:rPr>
            </w:pPr>
          </w:p>
        </w:tc>
        <w:tc>
          <w:tcPr>
            <w:tcW w:w="1971" w:type="dxa"/>
          </w:tcPr>
          <w:p w14:paraId="0D790DC7" w14:textId="77777777" w:rsidR="00FB5DD2" w:rsidRPr="004E0ACE" w:rsidRDefault="00FB5DD2" w:rsidP="00165807">
            <w:pPr>
              <w:jc w:val="both"/>
              <w:rPr>
                <w:rFonts w:ascii="Times New Roman" w:hAnsi="Times New Roman" w:cs="Times New Roman"/>
                <w:sz w:val="24"/>
                <w:szCs w:val="24"/>
              </w:rPr>
            </w:pPr>
          </w:p>
        </w:tc>
      </w:tr>
    </w:tbl>
    <w:p w14:paraId="5A816043" w14:textId="77777777" w:rsidR="00FB5DD2" w:rsidRPr="004E0ACE" w:rsidRDefault="00FB5DD2" w:rsidP="00165807">
      <w:pPr>
        <w:jc w:val="both"/>
        <w:rPr>
          <w:sz w:val="24"/>
          <w:szCs w:val="24"/>
        </w:rPr>
      </w:pPr>
    </w:p>
    <w:p w14:paraId="3056C3BB" w14:textId="77777777" w:rsidR="00FB5DD2" w:rsidRPr="004E0ACE" w:rsidRDefault="00FB5DD2" w:rsidP="00165807">
      <w:pPr>
        <w:jc w:val="both"/>
        <w:rPr>
          <w:sz w:val="24"/>
          <w:szCs w:val="24"/>
        </w:rPr>
      </w:pPr>
    </w:p>
    <w:tbl>
      <w:tblPr>
        <w:tblStyle w:val="a7"/>
        <w:tblW w:w="0" w:type="auto"/>
        <w:tblInd w:w="108" w:type="dxa"/>
        <w:tblLook w:val="04A0" w:firstRow="1" w:lastRow="0" w:firstColumn="1" w:lastColumn="0" w:noHBand="0" w:noVBand="1"/>
      </w:tblPr>
      <w:tblGrid>
        <w:gridCol w:w="4819"/>
        <w:gridCol w:w="4927"/>
      </w:tblGrid>
      <w:tr w:rsidR="00F8744E" w:rsidRPr="004E0ACE" w14:paraId="16A6C306" w14:textId="77777777" w:rsidTr="00C7555F">
        <w:trPr>
          <w:trHeight w:val="324"/>
        </w:trPr>
        <w:tc>
          <w:tcPr>
            <w:tcW w:w="4819" w:type="dxa"/>
          </w:tcPr>
          <w:p w14:paraId="784E1B2B" w14:textId="14CBA8C1" w:rsidR="00F8744E" w:rsidRPr="004E0ACE" w:rsidRDefault="00F8744E" w:rsidP="00F8744E">
            <w:pPr>
              <w:jc w:val="both"/>
              <w:rPr>
                <w:rFonts w:ascii="Times New Roman" w:hAnsi="Times New Roman"/>
                <w:iCs/>
                <w:sz w:val="24"/>
                <w:szCs w:val="24"/>
              </w:rPr>
            </w:pPr>
            <w:r w:rsidRPr="004E0ACE">
              <w:rPr>
                <w:rFonts w:ascii="Times New Roman" w:hAnsi="Times New Roman"/>
                <w:iCs/>
                <w:sz w:val="24"/>
                <w:szCs w:val="24"/>
              </w:rPr>
              <w:t>От Технопарка</w:t>
            </w:r>
          </w:p>
        </w:tc>
        <w:tc>
          <w:tcPr>
            <w:tcW w:w="4927" w:type="dxa"/>
          </w:tcPr>
          <w:p w14:paraId="67753608" w14:textId="3120D71E" w:rsidR="00F8744E" w:rsidRPr="004E0ACE" w:rsidRDefault="00F8744E" w:rsidP="00F8744E">
            <w:pPr>
              <w:jc w:val="both"/>
              <w:rPr>
                <w:rFonts w:ascii="Times New Roman" w:hAnsi="Times New Roman"/>
                <w:iCs/>
                <w:sz w:val="24"/>
                <w:szCs w:val="24"/>
              </w:rPr>
            </w:pPr>
            <w:r w:rsidRPr="004E0ACE">
              <w:rPr>
                <w:rFonts w:ascii="Times New Roman" w:hAnsi="Times New Roman"/>
                <w:iCs/>
                <w:sz w:val="24"/>
                <w:szCs w:val="24"/>
              </w:rPr>
              <w:t>От Резидента</w:t>
            </w:r>
          </w:p>
        </w:tc>
      </w:tr>
      <w:tr w:rsidR="00F8744E" w:rsidRPr="004E0ACE" w14:paraId="58D64B07" w14:textId="77777777" w:rsidTr="00C7555F">
        <w:trPr>
          <w:trHeight w:val="324"/>
        </w:trPr>
        <w:tc>
          <w:tcPr>
            <w:tcW w:w="4819" w:type="dxa"/>
          </w:tcPr>
          <w:p w14:paraId="16948929" w14:textId="77777777" w:rsidR="00F8744E" w:rsidRPr="004E0ACE" w:rsidRDefault="00F8744E" w:rsidP="00F8744E">
            <w:pPr>
              <w:jc w:val="both"/>
              <w:rPr>
                <w:rFonts w:ascii="Times New Roman" w:hAnsi="Times New Roman"/>
                <w:i/>
                <w:iCs/>
                <w:sz w:val="24"/>
                <w:szCs w:val="24"/>
              </w:rPr>
            </w:pPr>
          </w:p>
        </w:tc>
        <w:tc>
          <w:tcPr>
            <w:tcW w:w="4927" w:type="dxa"/>
          </w:tcPr>
          <w:p w14:paraId="5B5EA46A" w14:textId="77777777" w:rsidR="00F8744E" w:rsidRPr="004E0ACE" w:rsidRDefault="00F8744E" w:rsidP="00F8744E">
            <w:pPr>
              <w:jc w:val="both"/>
              <w:rPr>
                <w:rFonts w:ascii="Times New Roman" w:hAnsi="Times New Roman"/>
                <w:i/>
                <w:iCs/>
                <w:sz w:val="24"/>
                <w:szCs w:val="24"/>
              </w:rPr>
            </w:pPr>
          </w:p>
        </w:tc>
      </w:tr>
    </w:tbl>
    <w:p w14:paraId="6504DF7E" w14:textId="68F52901" w:rsidR="002C2177" w:rsidRPr="002C2177" w:rsidRDefault="002C2177" w:rsidP="00F8744E">
      <w:pPr>
        <w:jc w:val="both"/>
        <w:rPr>
          <w:i/>
          <w:iCs/>
        </w:rPr>
      </w:pPr>
    </w:p>
    <w:p w14:paraId="75562C57" w14:textId="77777777" w:rsidR="00F8744E" w:rsidRDefault="00F8744E" w:rsidP="00165807">
      <w:pPr>
        <w:jc w:val="both"/>
      </w:pPr>
    </w:p>
    <w:p w14:paraId="05F00A9B" w14:textId="77777777" w:rsidR="00F8744E" w:rsidRDefault="00F8744E" w:rsidP="00165807">
      <w:pPr>
        <w:jc w:val="both"/>
      </w:pPr>
    </w:p>
    <w:p w14:paraId="64D39FAB" w14:textId="77777777" w:rsidR="00F8744E" w:rsidRDefault="00F8744E" w:rsidP="00165807">
      <w:pPr>
        <w:jc w:val="both"/>
      </w:pPr>
    </w:p>
    <w:p w14:paraId="25A14847" w14:textId="77777777" w:rsidR="00F8744E" w:rsidRDefault="00F8744E" w:rsidP="00165807">
      <w:pPr>
        <w:jc w:val="both"/>
      </w:pPr>
    </w:p>
    <w:p w14:paraId="375E8783" w14:textId="77777777" w:rsidR="00F8744E" w:rsidRDefault="00F8744E" w:rsidP="00165807">
      <w:pPr>
        <w:jc w:val="both"/>
      </w:pPr>
    </w:p>
    <w:p w14:paraId="40817D83" w14:textId="77777777" w:rsidR="00F8744E" w:rsidRDefault="00F8744E" w:rsidP="00165807">
      <w:pPr>
        <w:jc w:val="both"/>
      </w:pPr>
    </w:p>
    <w:p w14:paraId="42B8EB06" w14:textId="77777777" w:rsidR="00F8744E" w:rsidRDefault="00F8744E" w:rsidP="00165807">
      <w:pPr>
        <w:jc w:val="both"/>
      </w:pPr>
    </w:p>
    <w:p w14:paraId="4B1D1640" w14:textId="77777777" w:rsidR="00F8744E" w:rsidRDefault="00F8744E" w:rsidP="00165807">
      <w:pPr>
        <w:jc w:val="both"/>
      </w:pPr>
    </w:p>
    <w:p w14:paraId="35EB839F" w14:textId="77777777" w:rsidR="00F8744E" w:rsidRDefault="00F8744E" w:rsidP="00165807">
      <w:pPr>
        <w:jc w:val="both"/>
      </w:pPr>
    </w:p>
    <w:p w14:paraId="27253398" w14:textId="77777777" w:rsidR="00F8744E" w:rsidRDefault="00F8744E" w:rsidP="00165807">
      <w:pPr>
        <w:jc w:val="both"/>
      </w:pPr>
    </w:p>
    <w:p w14:paraId="593916F9" w14:textId="77777777" w:rsidR="00F8744E" w:rsidRDefault="00F8744E" w:rsidP="00165807">
      <w:pPr>
        <w:jc w:val="both"/>
      </w:pPr>
    </w:p>
    <w:p w14:paraId="7E33369B" w14:textId="77777777" w:rsidR="00F8744E" w:rsidRDefault="00F8744E" w:rsidP="00165807">
      <w:pPr>
        <w:jc w:val="both"/>
      </w:pPr>
    </w:p>
    <w:p w14:paraId="0DC2C495" w14:textId="77777777" w:rsidR="00F8744E" w:rsidRDefault="00F8744E" w:rsidP="00165807">
      <w:pPr>
        <w:jc w:val="both"/>
      </w:pPr>
    </w:p>
    <w:p w14:paraId="03FC4DBE" w14:textId="77777777" w:rsidR="00F8744E" w:rsidRDefault="00F8744E" w:rsidP="00165807">
      <w:pPr>
        <w:jc w:val="both"/>
      </w:pPr>
    </w:p>
    <w:p w14:paraId="013F1BB0" w14:textId="77777777" w:rsidR="00F8744E" w:rsidRDefault="00F8744E" w:rsidP="00165807">
      <w:pPr>
        <w:jc w:val="both"/>
      </w:pPr>
    </w:p>
    <w:p w14:paraId="6D15E21C" w14:textId="77777777" w:rsidR="00F8744E" w:rsidRDefault="00F8744E" w:rsidP="00165807">
      <w:pPr>
        <w:jc w:val="both"/>
      </w:pPr>
    </w:p>
    <w:p w14:paraId="7B904EB2" w14:textId="77777777" w:rsidR="00F8744E" w:rsidRDefault="00F8744E" w:rsidP="00165807">
      <w:pPr>
        <w:jc w:val="both"/>
      </w:pPr>
    </w:p>
    <w:p w14:paraId="6A27F813" w14:textId="77777777" w:rsidR="00F8744E" w:rsidRDefault="00F8744E" w:rsidP="00165807">
      <w:pPr>
        <w:jc w:val="both"/>
      </w:pPr>
    </w:p>
    <w:p w14:paraId="1A64E305" w14:textId="77777777" w:rsidR="00F8744E" w:rsidRDefault="00F8744E" w:rsidP="00165807">
      <w:pPr>
        <w:jc w:val="both"/>
      </w:pPr>
    </w:p>
    <w:p w14:paraId="2B6602CC" w14:textId="77777777" w:rsidR="00F8744E" w:rsidRDefault="00F8744E" w:rsidP="00165807">
      <w:pPr>
        <w:jc w:val="both"/>
      </w:pPr>
    </w:p>
    <w:p w14:paraId="038606A2" w14:textId="77777777" w:rsidR="00F8744E" w:rsidRDefault="00F8744E" w:rsidP="00165807">
      <w:pPr>
        <w:jc w:val="both"/>
      </w:pPr>
    </w:p>
    <w:p w14:paraId="47B92302" w14:textId="77777777" w:rsidR="00F8744E" w:rsidRDefault="00F8744E" w:rsidP="00165807">
      <w:pPr>
        <w:jc w:val="both"/>
      </w:pPr>
    </w:p>
    <w:p w14:paraId="2480D95F" w14:textId="77777777" w:rsidR="00F8744E" w:rsidRDefault="00F8744E" w:rsidP="00165807">
      <w:pPr>
        <w:jc w:val="both"/>
      </w:pPr>
    </w:p>
    <w:p w14:paraId="7E1FDC96" w14:textId="77777777" w:rsidR="00F8744E" w:rsidRDefault="00F8744E" w:rsidP="00165807">
      <w:pPr>
        <w:jc w:val="both"/>
      </w:pPr>
    </w:p>
    <w:p w14:paraId="275E66D9" w14:textId="77777777" w:rsidR="00F8744E" w:rsidRDefault="00F8744E" w:rsidP="00165807">
      <w:pPr>
        <w:jc w:val="both"/>
      </w:pPr>
    </w:p>
    <w:p w14:paraId="6B9C4C26" w14:textId="77777777" w:rsidR="00F8744E" w:rsidRDefault="00F8744E" w:rsidP="00165807">
      <w:pPr>
        <w:jc w:val="both"/>
      </w:pPr>
    </w:p>
    <w:p w14:paraId="66224C48" w14:textId="77777777" w:rsidR="00F8744E" w:rsidRDefault="00F8744E" w:rsidP="00165807">
      <w:pPr>
        <w:jc w:val="both"/>
      </w:pPr>
    </w:p>
    <w:p w14:paraId="4CD5575F" w14:textId="77777777" w:rsidR="00F8744E" w:rsidRDefault="00F8744E" w:rsidP="00165807">
      <w:pPr>
        <w:jc w:val="both"/>
      </w:pPr>
    </w:p>
    <w:p w14:paraId="2F85C2F6" w14:textId="77777777" w:rsidR="00F8744E" w:rsidRDefault="00F8744E" w:rsidP="00165807">
      <w:pPr>
        <w:jc w:val="both"/>
      </w:pPr>
    </w:p>
    <w:p w14:paraId="0A543085" w14:textId="77777777" w:rsidR="00F8744E" w:rsidRPr="004E0ACE" w:rsidRDefault="002C2177" w:rsidP="00F8744E">
      <w:pPr>
        <w:jc w:val="right"/>
        <w:rPr>
          <w:sz w:val="24"/>
          <w:szCs w:val="24"/>
        </w:rPr>
      </w:pPr>
      <w:r w:rsidRPr="004E0ACE">
        <w:rPr>
          <w:sz w:val="24"/>
          <w:szCs w:val="24"/>
        </w:rPr>
        <w:t xml:space="preserve">Приложение 3 </w:t>
      </w:r>
    </w:p>
    <w:p w14:paraId="616438D9" w14:textId="77777777" w:rsidR="00F8744E" w:rsidRPr="004E0ACE" w:rsidRDefault="002C2177" w:rsidP="00F8744E">
      <w:pPr>
        <w:jc w:val="right"/>
        <w:rPr>
          <w:sz w:val="24"/>
          <w:szCs w:val="24"/>
        </w:rPr>
      </w:pPr>
      <w:r w:rsidRPr="004E0ACE">
        <w:rPr>
          <w:sz w:val="24"/>
          <w:szCs w:val="24"/>
        </w:rPr>
        <w:t xml:space="preserve">к примерной форме договора </w:t>
      </w:r>
    </w:p>
    <w:p w14:paraId="766975F3" w14:textId="77777777" w:rsidR="00F8744E" w:rsidRPr="004E0ACE" w:rsidRDefault="002C2177" w:rsidP="00F8744E">
      <w:pPr>
        <w:jc w:val="right"/>
        <w:rPr>
          <w:sz w:val="24"/>
          <w:szCs w:val="24"/>
        </w:rPr>
      </w:pPr>
      <w:r w:rsidRPr="004E0ACE">
        <w:rPr>
          <w:sz w:val="24"/>
          <w:szCs w:val="24"/>
        </w:rPr>
        <w:t xml:space="preserve">на реализацию инновационного проекта </w:t>
      </w:r>
    </w:p>
    <w:p w14:paraId="1E08A15A" w14:textId="46DEF4B2" w:rsidR="002C2177" w:rsidRPr="004E0ACE" w:rsidRDefault="002C2177" w:rsidP="00F8744E">
      <w:pPr>
        <w:jc w:val="right"/>
        <w:rPr>
          <w:sz w:val="24"/>
          <w:szCs w:val="24"/>
        </w:rPr>
      </w:pPr>
      <w:r w:rsidRPr="004E0ACE">
        <w:rPr>
          <w:sz w:val="24"/>
          <w:szCs w:val="24"/>
        </w:rPr>
        <w:t xml:space="preserve">(выполнение этапов инновационного проекта) </w:t>
      </w:r>
    </w:p>
    <w:p w14:paraId="2254DFBE" w14:textId="77777777" w:rsidR="00F8744E" w:rsidRPr="004E0ACE" w:rsidRDefault="00F8744E" w:rsidP="00F8744E">
      <w:pPr>
        <w:jc w:val="right"/>
        <w:rPr>
          <w:sz w:val="24"/>
          <w:szCs w:val="24"/>
        </w:rPr>
      </w:pPr>
    </w:p>
    <w:p w14:paraId="4C22C081" w14:textId="725E2F98" w:rsidR="002C2177" w:rsidRPr="004E0ACE" w:rsidRDefault="002C2177" w:rsidP="00F8744E">
      <w:pPr>
        <w:jc w:val="center"/>
        <w:rPr>
          <w:sz w:val="24"/>
          <w:szCs w:val="24"/>
        </w:rPr>
      </w:pPr>
      <w:r w:rsidRPr="004E0ACE">
        <w:rPr>
          <w:sz w:val="24"/>
          <w:szCs w:val="24"/>
        </w:rPr>
        <w:t>Протокол соглашения</w:t>
      </w:r>
    </w:p>
    <w:p w14:paraId="2D1849E0" w14:textId="77777777" w:rsidR="00F8744E" w:rsidRPr="004E0ACE" w:rsidRDefault="00F8744E" w:rsidP="00F8744E">
      <w:pPr>
        <w:jc w:val="center"/>
        <w:rPr>
          <w:sz w:val="24"/>
          <w:szCs w:val="24"/>
        </w:rPr>
      </w:pPr>
    </w:p>
    <w:p w14:paraId="6C3FE14A" w14:textId="0E734E01" w:rsidR="002C2177" w:rsidRPr="004E0ACE" w:rsidRDefault="002C2177" w:rsidP="00165807">
      <w:pPr>
        <w:jc w:val="both"/>
        <w:rPr>
          <w:spacing w:val="-14"/>
          <w:sz w:val="24"/>
          <w:szCs w:val="24"/>
        </w:rPr>
      </w:pPr>
      <w:r w:rsidRPr="004E0ACE">
        <w:rPr>
          <w:spacing w:val="-14"/>
          <w:sz w:val="24"/>
          <w:szCs w:val="24"/>
        </w:rPr>
        <w:t>Мы, нижеподписавшиеся, Резидент ____________________</w:t>
      </w:r>
      <w:r w:rsidR="00F8744E" w:rsidRPr="004E0ACE">
        <w:rPr>
          <w:spacing w:val="-14"/>
          <w:sz w:val="24"/>
          <w:szCs w:val="24"/>
        </w:rPr>
        <w:t xml:space="preserve">__________________, и Технопарк </w:t>
      </w:r>
      <w:r w:rsidRPr="004E0ACE">
        <w:rPr>
          <w:spacing w:val="-14"/>
          <w:sz w:val="24"/>
          <w:szCs w:val="24"/>
        </w:rPr>
        <w:t>_____________________________________</w:t>
      </w:r>
      <w:r w:rsidR="00F8744E" w:rsidRPr="004E0ACE">
        <w:rPr>
          <w:spacing w:val="-14"/>
          <w:sz w:val="24"/>
          <w:szCs w:val="24"/>
        </w:rPr>
        <w:t>_____________________________</w:t>
      </w:r>
    </w:p>
    <w:p w14:paraId="69B2B836" w14:textId="3A06F727" w:rsidR="002C2177" w:rsidRPr="004E0ACE" w:rsidRDefault="002C2177" w:rsidP="00165807">
      <w:pPr>
        <w:jc w:val="both"/>
        <w:rPr>
          <w:spacing w:val="-14"/>
          <w:sz w:val="24"/>
          <w:szCs w:val="24"/>
        </w:rPr>
      </w:pPr>
      <w:r w:rsidRPr="004E0ACE">
        <w:rPr>
          <w:spacing w:val="-14"/>
          <w:sz w:val="24"/>
          <w:szCs w:val="24"/>
        </w:rPr>
        <w:t xml:space="preserve">удостоверяем, что в соответствии с Решением </w:t>
      </w:r>
      <w:r w:rsidR="00F8744E" w:rsidRPr="004E0ACE">
        <w:rPr>
          <w:spacing w:val="-14"/>
          <w:sz w:val="24"/>
          <w:szCs w:val="24"/>
        </w:rPr>
        <w:t>С</w:t>
      </w:r>
      <w:r w:rsidRPr="004E0ACE">
        <w:rPr>
          <w:spacing w:val="-14"/>
          <w:sz w:val="24"/>
          <w:szCs w:val="24"/>
        </w:rPr>
        <w:t xml:space="preserve">овета Технопарка </w:t>
      </w:r>
      <w:proofErr w:type="gramStart"/>
      <w:r w:rsidRPr="004E0ACE">
        <w:rPr>
          <w:spacing w:val="-14"/>
          <w:sz w:val="24"/>
          <w:szCs w:val="24"/>
        </w:rPr>
        <w:t>от</w:t>
      </w:r>
      <w:proofErr w:type="gramEnd"/>
      <w:r w:rsidRPr="004E0ACE">
        <w:rPr>
          <w:spacing w:val="-14"/>
          <w:sz w:val="24"/>
          <w:szCs w:val="24"/>
        </w:rPr>
        <w:t xml:space="preserve"> __.__.______ №______________ </w:t>
      </w:r>
      <w:proofErr w:type="gramStart"/>
      <w:r w:rsidRPr="004E0ACE">
        <w:rPr>
          <w:spacing w:val="-14"/>
          <w:sz w:val="24"/>
          <w:szCs w:val="24"/>
        </w:rPr>
        <w:t>сторонами</w:t>
      </w:r>
      <w:proofErr w:type="gramEnd"/>
      <w:r w:rsidRPr="004E0ACE">
        <w:rPr>
          <w:spacing w:val="-14"/>
          <w:sz w:val="24"/>
          <w:szCs w:val="24"/>
        </w:rPr>
        <w:t xml:space="preserve"> достигнуто соглашение о величине договорной цены на выполнение работы по предмету договора __________________________________ в сумме ________________________________________________ тыс. руб. </w:t>
      </w:r>
    </w:p>
    <w:p w14:paraId="38446657" w14:textId="77777777" w:rsidR="00F8744E" w:rsidRPr="004E0ACE" w:rsidRDefault="00F8744E" w:rsidP="00165807">
      <w:pPr>
        <w:jc w:val="both"/>
        <w:rPr>
          <w:sz w:val="24"/>
          <w:szCs w:val="24"/>
        </w:rPr>
      </w:pPr>
    </w:p>
    <w:p w14:paraId="137E457A" w14:textId="77777777" w:rsidR="00F8744E" w:rsidRPr="004E0ACE" w:rsidRDefault="00F8744E" w:rsidP="00165807">
      <w:pPr>
        <w:jc w:val="both"/>
        <w:rPr>
          <w:sz w:val="24"/>
          <w:szCs w:val="24"/>
        </w:rPr>
      </w:pPr>
    </w:p>
    <w:p w14:paraId="7A1CFFB8" w14:textId="77777777" w:rsidR="00F8744E" w:rsidRPr="004E0ACE" w:rsidRDefault="002C2177" w:rsidP="00165807">
      <w:pPr>
        <w:jc w:val="both"/>
        <w:rPr>
          <w:sz w:val="24"/>
          <w:szCs w:val="24"/>
        </w:rPr>
      </w:pPr>
      <w:r w:rsidRPr="004E0ACE">
        <w:rPr>
          <w:sz w:val="24"/>
          <w:szCs w:val="24"/>
        </w:rPr>
        <w:t xml:space="preserve"> </w:t>
      </w:r>
    </w:p>
    <w:tbl>
      <w:tblPr>
        <w:tblStyle w:val="a7"/>
        <w:tblW w:w="0" w:type="auto"/>
        <w:tblInd w:w="108" w:type="dxa"/>
        <w:tblLook w:val="04A0" w:firstRow="1" w:lastRow="0" w:firstColumn="1" w:lastColumn="0" w:noHBand="0" w:noVBand="1"/>
      </w:tblPr>
      <w:tblGrid>
        <w:gridCol w:w="4819"/>
        <w:gridCol w:w="4927"/>
      </w:tblGrid>
      <w:tr w:rsidR="00F8744E" w:rsidRPr="004E0ACE" w14:paraId="4C52D5C3" w14:textId="77777777" w:rsidTr="00C7555F">
        <w:trPr>
          <w:trHeight w:val="324"/>
        </w:trPr>
        <w:tc>
          <w:tcPr>
            <w:tcW w:w="4819" w:type="dxa"/>
          </w:tcPr>
          <w:p w14:paraId="458B25C9" w14:textId="77777777" w:rsidR="00F8744E" w:rsidRPr="004E0ACE" w:rsidRDefault="00F8744E" w:rsidP="00F8744E">
            <w:pPr>
              <w:jc w:val="both"/>
              <w:rPr>
                <w:rFonts w:ascii="Times New Roman" w:hAnsi="Times New Roman"/>
                <w:iCs/>
                <w:sz w:val="24"/>
                <w:szCs w:val="24"/>
              </w:rPr>
            </w:pPr>
            <w:r w:rsidRPr="004E0ACE">
              <w:rPr>
                <w:rFonts w:ascii="Times New Roman" w:hAnsi="Times New Roman"/>
                <w:iCs/>
                <w:sz w:val="24"/>
                <w:szCs w:val="24"/>
              </w:rPr>
              <w:t>От Технопарка</w:t>
            </w:r>
          </w:p>
        </w:tc>
        <w:tc>
          <w:tcPr>
            <w:tcW w:w="4927" w:type="dxa"/>
          </w:tcPr>
          <w:p w14:paraId="06357840" w14:textId="77777777" w:rsidR="00F8744E" w:rsidRPr="004E0ACE" w:rsidRDefault="00F8744E" w:rsidP="00F8744E">
            <w:pPr>
              <w:jc w:val="both"/>
              <w:rPr>
                <w:rFonts w:ascii="Times New Roman" w:hAnsi="Times New Roman"/>
                <w:iCs/>
                <w:sz w:val="24"/>
                <w:szCs w:val="24"/>
              </w:rPr>
            </w:pPr>
            <w:r w:rsidRPr="004E0ACE">
              <w:rPr>
                <w:rFonts w:ascii="Times New Roman" w:hAnsi="Times New Roman"/>
                <w:iCs/>
                <w:sz w:val="24"/>
                <w:szCs w:val="24"/>
              </w:rPr>
              <w:t>От Резидента</w:t>
            </w:r>
          </w:p>
        </w:tc>
      </w:tr>
      <w:tr w:rsidR="00F8744E" w:rsidRPr="004E0ACE" w14:paraId="71A8C627" w14:textId="77777777" w:rsidTr="00C7555F">
        <w:trPr>
          <w:trHeight w:val="324"/>
        </w:trPr>
        <w:tc>
          <w:tcPr>
            <w:tcW w:w="4819" w:type="dxa"/>
          </w:tcPr>
          <w:p w14:paraId="20DF819E" w14:textId="77777777" w:rsidR="00F8744E" w:rsidRPr="004E0ACE" w:rsidRDefault="00F8744E" w:rsidP="00F8744E">
            <w:pPr>
              <w:jc w:val="both"/>
              <w:rPr>
                <w:rFonts w:ascii="Times New Roman" w:hAnsi="Times New Roman"/>
                <w:i/>
                <w:iCs/>
                <w:sz w:val="24"/>
                <w:szCs w:val="24"/>
              </w:rPr>
            </w:pPr>
          </w:p>
        </w:tc>
        <w:tc>
          <w:tcPr>
            <w:tcW w:w="4927" w:type="dxa"/>
          </w:tcPr>
          <w:p w14:paraId="397C53D4" w14:textId="77777777" w:rsidR="00F8744E" w:rsidRPr="004E0ACE" w:rsidRDefault="00F8744E" w:rsidP="00F8744E">
            <w:pPr>
              <w:jc w:val="both"/>
              <w:rPr>
                <w:rFonts w:ascii="Times New Roman" w:hAnsi="Times New Roman"/>
                <w:i/>
                <w:iCs/>
                <w:sz w:val="24"/>
                <w:szCs w:val="24"/>
              </w:rPr>
            </w:pPr>
          </w:p>
        </w:tc>
      </w:tr>
    </w:tbl>
    <w:p w14:paraId="45EC50B1" w14:textId="2718B679" w:rsidR="002C2177" w:rsidRDefault="002C2177" w:rsidP="00165807">
      <w:pPr>
        <w:jc w:val="both"/>
      </w:pPr>
    </w:p>
    <w:p w14:paraId="6E3C0706" w14:textId="77777777" w:rsidR="00F8744E" w:rsidRDefault="00F8744E" w:rsidP="00165807">
      <w:pPr>
        <w:jc w:val="both"/>
      </w:pPr>
    </w:p>
    <w:p w14:paraId="0FE669BE" w14:textId="77777777" w:rsidR="00F8744E" w:rsidRDefault="00F8744E" w:rsidP="00165807">
      <w:pPr>
        <w:jc w:val="both"/>
      </w:pPr>
    </w:p>
    <w:p w14:paraId="15735B8B" w14:textId="77777777" w:rsidR="00F8744E" w:rsidRDefault="00F8744E" w:rsidP="00165807">
      <w:pPr>
        <w:jc w:val="both"/>
      </w:pPr>
    </w:p>
    <w:p w14:paraId="058B9BD9" w14:textId="77777777" w:rsidR="00F8744E" w:rsidRDefault="00F8744E" w:rsidP="00165807">
      <w:pPr>
        <w:jc w:val="both"/>
      </w:pPr>
    </w:p>
    <w:p w14:paraId="57E677B9" w14:textId="77777777" w:rsidR="00F8744E" w:rsidRDefault="00F8744E" w:rsidP="00165807">
      <w:pPr>
        <w:jc w:val="both"/>
      </w:pPr>
    </w:p>
    <w:p w14:paraId="3F8BCE45" w14:textId="77777777" w:rsidR="00F8744E" w:rsidRDefault="00F8744E" w:rsidP="00165807">
      <w:pPr>
        <w:jc w:val="both"/>
      </w:pPr>
    </w:p>
    <w:p w14:paraId="717513A4" w14:textId="77777777" w:rsidR="00F8744E" w:rsidRDefault="00F8744E" w:rsidP="00165807">
      <w:pPr>
        <w:jc w:val="both"/>
      </w:pPr>
    </w:p>
    <w:p w14:paraId="337F6DF8" w14:textId="77777777" w:rsidR="00F8744E" w:rsidRDefault="00F8744E" w:rsidP="00165807">
      <w:pPr>
        <w:jc w:val="both"/>
      </w:pPr>
    </w:p>
    <w:p w14:paraId="3AAA9272" w14:textId="77777777" w:rsidR="00F8744E" w:rsidRDefault="00F8744E" w:rsidP="00165807">
      <w:pPr>
        <w:jc w:val="both"/>
      </w:pPr>
    </w:p>
    <w:p w14:paraId="3CC0E09A" w14:textId="77777777" w:rsidR="00F8744E" w:rsidRDefault="00F8744E" w:rsidP="00165807">
      <w:pPr>
        <w:jc w:val="both"/>
      </w:pPr>
    </w:p>
    <w:p w14:paraId="4E754ED5" w14:textId="77777777" w:rsidR="00F8744E" w:rsidRDefault="00F8744E" w:rsidP="00165807">
      <w:pPr>
        <w:jc w:val="both"/>
      </w:pPr>
    </w:p>
    <w:p w14:paraId="055E27E2" w14:textId="77777777" w:rsidR="00F8744E" w:rsidRDefault="00F8744E" w:rsidP="00165807">
      <w:pPr>
        <w:jc w:val="both"/>
      </w:pPr>
    </w:p>
    <w:p w14:paraId="082CCF2A" w14:textId="77777777" w:rsidR="00F8744E" w:rsidRDefault="00F8744E" w:rsidP="00165807">
      <w:pPr>
        <w:jc w:val="both"/>
      </w:pPr>
    </w:p>
    <w:p w14:paraId="3A142B5E" w14:textId="77777777" w:rsidR="00F8744E" w:rsidRDefault="00F8744E" w:rsidP="00165807">
      <w:pPr>
        <w:jc w:val="both"/>
      </w:pPr>
    </w:p>
    <w:p w14:paraId="32D075F6" w14:textId="77777777" w:rsidR="00F8744E" w:rsidRDefault="00F8744E" w:rsidP="00165807">
      <w:pPr>
        <w:jc w:val="both"/>
      </w:pPr>
    </w:p>
    <w:p w14:paraId="024A3CC8" w14:textId="77777777" w:rsidR="00F8744E" w:rsidRDefault="00F8744E" w:rsidP="00165807">
      <w:pPr>
        <w:jc w:val="both"/>
      </w:pPr>
    </w:p>
    <w:p w14:paraId="750A7309" w14:textId="77777777" w:rsidR="00F8744E" w:rsidRDefault="00F8744E" w:rsidP="00165807">
      <w:pPr>
        <w:jc w:val="both"/>
      </w:pPr>
    </w:p>
    <w:p w14:paraId="2CEC0AD2" w14:textId="77777777" w:rsidR="00F8744E" w:rsidRDefault="00F8744E" w:rsidP="00165807">
      <w:pPr>
        <w:jc w:val="both"/>
      </w:pPr>
    </w:p>
    <w:p w14:paraId="7667F014" w14:textId="77777777" w:rsidR="00F8744E" w:rsidRDefault="00F8744E" w:rsidP="00165807">
      <w:pPr>
        <w:jc w:val="both"/>
      </w:pPr>
    </w:p>
    <w:p w14:paraId="0C722EA6" w14:textId="77777777" w:rsidR="00F8744E" w:rsidRDefault="00F8744E" w:rsidP="00165807">
      <w:pPr>
        <w:jc w:val="both"/>
      </w:pPr>
    </w:p>
    <w:p w14:paraId="137441B1" w14:textId="77777777" w:rsidR="00F8744E" w:rsidRDefault="00F8744E" w:rsidP="00165807">
      <w:pPr>
        <w:jc w:val="both"/>
      </w:pPr>
    </w:p>
    <w:p w14:paraId="6E08DD4B" w14:textId="77777777" w:rsidR="00F8744E" w:rsidRDefault="00F8744E" w:rsidP="00165807">
      <w:pPr>
        <w:jc w:val="both"/>
      </w:pPr>
    </w:p>
    <w:p w14:paraId="651E76B6" w14:textId="77777777" w:rsidR="00F8744E" w:rsidRDefault="00F8744E" w:rsidP="00165807">
      <w:pPr>
        <w:jc w:val="both"/>
      </w:pPr>
    </w:p>
    <w:p w14:paraId="5CBD16AE" w14:textId="77777777" w:rsidR="00F8744E" w:rsidRDefault="00F8744E" w:rsidP="00165807">
      <w:pPr>
        <w:jc w:val="both"/>
      </w:pPr>
    </w:p>
    <w:p w14:paraId="5D1C06FF" w14:textId="77777777" w:rsidR="00F8744E" w:rsidRDefault="00F8744E" w:rsidP="00165807">
      <w:pPr>
        <w:jc w:val="both"/>
      </w:pPr>
    </w:p>
    <w:p w14:paraId="17455329" w14:textId="77777777" w:rsidR="00F8744E" w:rsidRDefault="00F8744E" w:rsidP="00165807">
      <w:pPr>
        <w:jc w:val="both"/>
      </w:pPr>
    </w:p>
    <w:p w14:paraId="5993FC4C" w14:textId="77777777" w:rsidR="00F8744E" w:rsidRDefault="00F8744E" w:rsidP="00165807">
      <w:pPr>
        <w:jc w:val="both"/>
      </w:pPr>
    </w:p>
    <w:p w14:paraId="1D42D67D" w14:textId="77777777" w:rsidR="00F8744E" w:rsidRDefault="00F8744E" w:rsidP="00165807">
      <w:pPr>
        <w:jc w:val="both"/>
      </w:pPr>
    </w:p>
    <w:p w14:paraId="75307DCA" w14:textId="77777777" w:rsidR="004E0ACE" w:rsidRDefault="004E0ACE" w:rsidP="00165807">
      <w:pPr>
        <w:jc w:val="both"/>
      </w:pPr>
    </w:p>
    <w:p w14:paraId="15E06E7F" w14:textId="7DFC9733" w:rsidR="002C2177" w:rsidRPr="004E0ACE" w:rsidRDefault="00F8744E" w:rsidP="00F8744E">
      <w:pPr>
        <w:jc w:val="right"/>
        <w:rPr>
          <w:sz w:val="24"/>
          <w:szCs w:val="24"/>
        </w:rPr>
      </w:pPr>
      <w:r w:rsidRPr="004E0ACE">
        <w:rPr>
          <w:sz w:val="24"/>
          <w:szCs w:val="24"/>
        </w:rPr>
        <w:t>Приложение 4</w:t>
      </w:r>
    </w:p>
    <w:p w14:paraId="5DFBA998" w14:textId="5E416A73" w:rsidR="002C2177" w:rsidRPr="004E0ACE" w:rsidRDefault="002C2177" w:rsidP="00F8744E">
      <w:pPr>
        <w:jc w:val="right"/>
        <w:rPr>
          <w:b/>
          <w:bCs/>
          <w:sz w:val="24"/>
          <w:szCs w:val="24"/>
        </w:rPr>
      </w:pPr>
      <w:r w:rsidRPr="004E0ACE">
        <w:rPr>
          <w:b/>
          <w:bCs/>
          <w:sz w:val="24"/>
          <w:szCs w:val="24"/>
        </w:rPr>
        <w:t>Примерная форма</w:t>
      </w:r>
    </w:p>
    <w:p w14:paraId="6588A1FE" w14:textId="77777777" w:rsidR="00BF50BC" w:rsidRPr="004E0ACE" w:rsidRDefault="00BF50BC" w:rsidP="00F8744E">
      <w:pPr>
        <w:jc w:val="center"/>
        <w:rPr>
          <w:b/>
          <w:bCs/>
          <w:sz w:val="24"/>
          <w:szCs w:val="24"/>
        </w:rPr>
      </w:pPr>
    </w:p>
    <w:p w14:paraId="1AA6138C" w14:textId="0E9D9F6A" w:rsidR="002C2177" w:rsidRPr="004E0ACE" w:rsidRDefault="002C2177" w:rsidP="00F8744E">
      <w:pPr>
        <w:jc w:val="center"/>
        <w:rPr>
          <w:b/>
          <w:bCs/>
          <w:sz w:val="24"/>
          <w:szCs w:val="24"/>
        </w:rPr>
      </w:pPr>
      <w:r w:rsidRPr="004E0ACE">
        <w:rPr>
          <w:b/>
          <w:bCs/>
          <w:sz w:val="24"/>
          <w:szCs w:val="24"/>
        </w:rPr>
        <w:t>Исполнительная смета</w:t>
      </w:r>
    </w:p>
    <w:p w14:paraId="4FF94C9F" w14:textId="77777777" w:rsidR="00F8744E" w:rsidRPr="004E0ACE" w:rsidRDefault="002C2177" w:rsidP="00F8744E">
      <w:pPr>
        <w:jc w:val="center"/>
        <w:rPr>
          <w:spacing w:val="-14"/>
          <w:sz w:val="24"/>
          <w:szCs w:val="24"/>
        </w:rPr>
      </w:pPr>
      <w:r w:rsidRPr="004E0ACE">
        <w:rPr>
          <w:spacing w:val="-14"/>
          <w:sz w:val="24"/>
          <w:szCs w:val="24"/>
        </w:rPr>
        <w:lastRenderedPageBreak/>
        <w:t>Исполнения мероприятия (работ, инновационного проекта)</w:t>
      </w:r>
    </w:p>
    <w:p w14:paraId="7048A7D7" w14:textId="3B152711" w:rsidR="002C2177" w:rsidRPr="004E0ACE" w:rsidRDefault="002C2177" w:rsidP="00F8744E">
      <w:pPr>
        <w:jc w:val="center"/>
        <w:rPr>
          <w:spacing w:val="-14"/>
          <w:sz w:val="24"/>
          <w:szCs w:val="24"/>
        </w:rPr>
      </w:pPr>
      <w:r w:rsidRPr="004E0ACE">
        <w:rPr>
          <w:spacing w:val="-14"/>
          <w:sz w:val="24"/>
          <w:szCs w:val="24"/>
        </w:rPr>
        <w:t>________________________</w:t>
      </w:r>
    </w:p>
    <w:p w14:paraId="358888A0" w14:textId="77777777" w:rsidR="00F8744E" w:rsidRPr="004E0ACE" w:rsidRDefault="002C2177" w:rsidP="00165807">
      <w:pPr>
        <w:jc w:val="both"/>
        <w:rPr>
          <w:spacing w:val="-14"/>
          <w:sz w:val="24"/>
          <w:szCs w:val="24"/>
        </w:rPr>
      </w:pPr>
      <w:r w:rsidRPr="004E0ACE">
        <w:rPr>
          <w:spacing w:val="-14"/>
          <w:sz w:val="24"/>
          <w:szCs w:val="24"/>
        </w:rPr>
        <w:t xml:space="preserve">Основание выполнения ________________________ </w:t>
      </w:r>
    </w:p>
    <w:p w14:paraId="2E5BD5F9" w14:textId="51EE269C" w:rsidR="002C2177" w:rsidRPr="004E0ACE" w:rsidRDefault="002C2177" w:rsidP="00165807">
      <w:pPr>
        <w:jc w:val="both"/>
        <w:rPr>
          <w:spacing w:val="-14"/>
          <w:sz w:val="24"/>
          <w:szCs w:val="24"/>
        </w:rPr>
      </w:pPr>
      <w:r w:rsidRPr="004E0ACE">
        <w:rPr>
          <w:spacing w:val="-14"/>
          <w:sz w:val="24"/>
          <w:szCs w:val="24"/>
        </w:rPr>
        <w:t xml:space="preserve">Срок выполнения ________________________ </w:t>
      </w:r>
    </w:p>
    <w:p w14:paraId="142C7678" w14:textId="77777777" w:rsidR="002C2177" w:rsidRPr="004E0ACE" w:rsidRDefault="002C2177" w:rsidP="00165807">
      <w:pPr>
        <w:jc w:val="both"/>
        <w:rPr>
          <w:sz w:val="24"/>
          <w:szCs w:val="24"/>
        </w:rPr>
      </w:pPr>
      <w:r w:rsidRPr="004E0ACE">
        <w:rPr>
          <w:sz w:val="24"/>
          <w:szCs w:val="24"/>
        </w:rPr>
        <w:t xml:space="preserve">1. Расходные материалы и услуги для подготовки и проведения мероприятия: </w:t>
      </w:r>
    </w:p>
    <w:p w14:paraId="08C9983D" w14:textId="77777777" w:rsidR="002C2177" w:rsidRPr="004E0ACE" w:rsidRDefault="002C2177" w:rsidP="00F8744E">
      <w:pPr>
        <w:ind w:firstLine="720"/>
        <w:jc w:val="both"/>
        <w:rPr>
          <w:i/>
          <w:iCs/>
          <w:spacing w:val="-14"/>
          <w:sz w:val="24"/>
          <w:szCs w:val="24"/>
        </w:rPr>
      </w:pPr>
      <w:r w:rsidRPr="004E0ACE">
        <w:rPr>
          <w:i/>
          <w:iCs/>
          <w:spacing w:val="-14"/>
          <w:sz w:val="24"/>
          <w:szCs w:val="24"/>
        </w:rPr>
        <w:t xml:space="preserve">Указывается наименование затрат, стоимость и количество, поставщик/исполнитель, документы, подтверждающие приобретение </w:t>
      </w:r>
    </w:p>
    <w:p w14:paraId="38E209F1" w14:textId="77777777" w:rsidR="002C2177" w:rsidRPr="004E0ACE" w:rsidRDefault="002C2177" w:rsidP="00165807">
      <w:pPr>
        <w:jc w:val="both"/>
        <w:rPr>
          <w:sz w:val="24"/>
          <w:szCs w:val="24"/>
        </w:rPr>
      </w:pPr>
      <w:r w:rsidRPr="004E0ACE">
        <w:rPr>
          <w:sz w:val="24"/>
          <w:szCs w:val="24"/>
        </w:rPr>
        <w:t xml:space="preserve">2. Заработная плата: </w:t>
      </w:r>
    </w:p>
    <w:p w14:paraId="52A43BB7" w14:textId="77777777" w:rsidR="002C2177" w:rsidRPr="004E0ACE" w:rsidRDefault="002C2177" w:rsidP="00F8744E">
      <w:pPr>
        <w:ind w:firstLine="720"/>
        <w:jc w:val="both"/>
        <w:rPr>
          <w:i/>
          <w:iCs/>
          <w:sz w:val="24"/>
          <w:szCs w:val="24"/>
        </w:rPr>
      </w:pPr>
      <w:r w:rsidRPr="004E0ACE">
        <w:rPr>
          <w:i/>
          <w:iCs/>
          <w:sz w:val="24"/>
          <w:szCs w:val="24"/>
        </w:rPr>
        <w:t xml:space="preserve">Расшифровка затрат на заработную плату с указанием категорий сотрудников, количества специалистов, фонда заработной платы </w:t>
      </w:r>
    </w:p>
    <w:p w14:paraId="0193BB2B" w14:textId="77777777" w:rsidR="002C2177" w:rsidRPr="004E0ACE" w:rsidRDefault="002C2177" w:rsidP="00165807">
      <w:pPr>
        <w:jc w:val="both"/>
        <w:rPr>
          <w:sz w:val="24"/>
          <w:szCs w:val="24"/>
        </w:rPr>
      </w:pPr>
      <w:r w:rsidRPr="004E0ACE">
        <w:rPr>
          <w:sz w:val="24"/>
          <w:szCs w:val="24"/>
        </w:rPr>
        <w:t xml:space="preserve">3. Отчисления в Фонд социальной защиты населения </w:t>
      </w:r>
    </w:p>
    <w:p w14:paraId="1B801260" w14:textId="77777777" w:rsidR="002C2177" w:rsidRPr="004E0ACE" w:rsidRDefault="002C2177" w:rsidP="00F8744E">
      <w:pPr>
        <w:ind w:firstLine="720"/>
        <w:jc w:val="both"/>
        <w:rPr>
          <w:i/>
          <w:iCs/>
          <w:sz w:val="24"/>
          <w:szCs w:val="24"/>
        </w:rPr>
      </w:pPr>
      <w:r w:rsidRPr="004E0ACE">
        <w:rPr>
          <w:i/>
          <w:iCs/>
          <w:sz w:val="24"/>
          <w:szCs w:val="24"/>
        </w:rPr>
        <w:t xml:space="preserve">Расчет размера отчислений </w:t>
      </w:r>
    </w:p>
    <w:p w14:paraId="1B4DB7BB" w14:textId="77777777" w:rsidR="002C2177" w:rsidRPr="004E0ACE" w:rsidRDefault="002C2177" w:rsidP="00165807">
      <w:pPr>
        <w:jc w:val="both"/>
        <w:rPr>
          <w:sz w:val="24"/>
          <w:szCs w:val="24"/>
        </w:rPr>
      </w:pPr>
      <w:r w:rsidRPr="004E0ACE">
        <w:rPr>
          <w:sz w:val="24"/>
          <w:szCs w:val="24"/>
        </w:rPr>
        <w:t xml:space="preserve">4. Страховой взнос по обязательному страхованию от несчастных случаев на производстве и профессиональных заболеваний </w:t>
      </w:r>
    </w:p>
    <w:p w14:paraId="0F8E5186" w14:textId="77777777" w:rsidR="002C2177" w:rsidRPr="004E0ACE" w:rsidRDefault="002C2177" w:rsidP="00F8744E">
      <w:pPr>
        <w:ind w:firstLine="720"/>
        <w:jc w:val="both"/>
        <w:rPr>
          <w:i/>
          <w:iCs/>
          <w:sz w:val="24"/>
          <w:szCs w:val="24"/>
        </w:rPr>
      </w:pPr>
      <w:r w:rsidRPr="004E0ACE">
        <w:rPr>
          <w:i/>
          <w:iCs/>
          <w:sz w:val="24"/>
          <w:szCs w:val="24"/>
        </w:rPr>
        <w:t xml:space="preserve">Расчет размера отчислений </w:t>
      </w:r>
    </w:p>
    <w:p w14:paraId="61DA2F92" w14:textId="77777777" w:rsidR="002C2177" w:rsidRPr="004E0ACE" w:rsidRDefault="002C2177" w:rsidP="00165807">
      <w:pPr>
        <w:jc w:val="both"/>
        <w:rPr>
          <w:sz w:val="24"/>
          <w:szCs w:val="24"/>
        </w:rPr>
      </w:pPr>
      <w:r w:rsidRPr="004E0ACE">
        <w:rPr>
          <w:sz w:val="24"/>
          <w:szCs w:val="24"/>
        </w:rPr>
        <w:t xml:space="preserve">5. Общепроизводственные затраты </w:t>
      </w:r>
    </w:p>
    <w:p w14:paraId="0A5FEAD7" w14:textId="77777777" w:rsidR="002C2177" w:rsidRPr="004E0ACE" w:rsidRDefault="002C2177" w:rsidP="00F8744E">
      <w:pPr>
        <w:ind w:firstLine="720"/>
        <w:jc w:val="both"/>
        <w:rPr>
          <w:i/>
          <w:iCs/>
          <w:sz w:val="24"/>
          <w:szCs w:val="24"/>
        </w:rPr>
      </w:pPr>
      <w:r w:rsidRPr="004E0ACE">
        <w:rPr>
          <w:i/>
          <w:iCs/>
          <w:sz w:val="24"/>
          <w:szCs w:val="24"/>
        </w:rPr>
        <w:t xml:space="preserve">Расчет общепроизводственных затрат </w:t>
      </w:r>
    </w:p>
    <w:p w14:paraId="1CC10064" w14:textId="77777777" w:rsidR="002C2177" w:rsidRPr="004E0ACE" w:rsidRDefault="002C2177" w:rsidP="00165807">
      <w:pPr>
        <w:jc w:val="both"/>
        <w:rPr>
          <w:sz w:val="24"/>
          <w:szCs w:val="24"/>
        </w:rPr>
      </w:pPr>
      <w:r w:rsidRPr="004E0ACE">
        <w:rPr>
          <w:sz w:val="24"/>
          <w:szCs w:val="24"/>
        </w:rPr>
        <w:t xml:space="preserve">6. Иные затраты </w:t>
      </w:r>
    </w:p>
    <w:p w14:paraId="3338BE57" w14:textId="77777777" w:rsidR="002C2177" w:rsidRPr="004E0ACE" w:rsidRDefault="002C2177" w:rsidP="00F8744E">
      <w:pPr>
        <w:ind w:firstLine="720"/>
        <w:jc w:val="both"/>
        <w:rPr>
          <w:i/>
          <w:iCs/>
          <w:sz w:val="24"/>
          <w:szCs w:val="24"/>
        </w:rPr>
      </w:pPr>
      <w:r w:rsidRPr="004E0ACE">
        <w:rPr>
          <w:i/>
          <w:iCs/>
          <w:sz w:val="24"/>
          <w:szCs w:val="24"/>
        </w:rPr>
        <w:t xml:space="preserve">Расчет иных затрат в рамках выполнения мероприятия (работ, инновационного проекта) </w:t>
      </w:r>
    </w:p>
    <w:p w14:paraId="76380509" w14:textId="77777777" w:rsidR="00F8744E" w:rsidRPr="004E0ACE" w:rsidRDefault="00F8744E" w:rsidP="00165807">
      <w:pPr>
        <w:jc w:val="both"/>
        <w:rPr>
          <w:sz w:val="24"/>
          <w:szCs w:val="24"/>
        </w:rPr>
      </w:pPr>
    </w:p>
    <w:p w14:paraId="22EAEA6C" w14:textId="77777777" w:rsidR="002C2177" w:rsidRPr="004E0ACE" w:rsidRDefault="002C2177" w:rsidP="00165807">
      <w:pPr>
        <w:jc w:val="both"/>
        <w:rPr>
          <w:sz w:val="24"/>
          <w:szCs w:val="24"/>
        </w:rPr>
      </w:pPr>
      <w:r w:rsidRPr="004E0ACE">
        <w:rPr>
          <w:sz w:val="24"/>
          <w:szCs w:val="24"/>
        </w:rPr>
        <w:t>ИТОГО ЗАТРАТЫ</w:t>
      </w:r>
      <w:proofErr w:type="gramStart"/>
      <w:r w:rsidRPr="004E0ACE">
        <w:rPr>
          <w:sz w:val="24"/>
          <w:szCs w:val="24"/>
        </w:rPr>
        <w:t xml:space="preserve">: ________________(_________________). </w:t>
      </w:r>
      <w:proofErr w:type="gramEnd"/>
    </w:p>
    <w:p w14:paraId="5E260E99" w14:textId="77777777" w:rsidR="00F8744E" w:rsidRPr="004E0ACE" w:rsidRDefault="00F8744E" w:rsidP="00165807">
      <w:pPr>
        <w:jc w:val="both"/>
        <w:rPr>
          <w:sz w:val="24"/>
          <w:szCs w:val="24"/>
        </w:rPr>
      </w:pPr>
    </w:p>
    <w:p w14:paraId="750AE5CF" w14:textId="77777777" w:rsidR="00F8744E" w:rsidRPr="004E0ACE" w:rsidRDefault="00F8744E" w:rsidP="00165807">
      <w:pPr>
        <w:jc w:val="both"/>
        <w:rPr>
          <w:sz w:val="24"/>
          <w:szCs w:val="24"/>
        </w:rPr>
      </w:pPr>
    </w:p>
    <w:p w14:paraId="3E1F3B6C" w14:textId="77777777" w:rsidR="00F8744E" w:rsidRPr="004E0ACE" w:rsidRDefault="00F8744E" w:rsidP="00165807">
      <w:pPr>
        <w:jc w:val="both"/>
        <w:rPr>
          <w:sz w:val="24"/>
          <w:szCs w:val="24"/>
        </w:rPr>
      </w:pPr>
    </w:p>
    <w:p w14:paraId="292FEA68" w14:textId="53B494FA" w:rsidR="002C2177" w:rsidRPr="004E0ACE" w:rsidRDefault="002C2177" w:rsidP="00165807">
      <w:pPr>
        <w:jc w:val="both"/>
        <w:rPr>
          <w:sz w:val="24"/>
          <w:szCs w:val="24"/>
        </w:rPr>
      </w:pPr>
      <w:r w:rsidRPr="004E0ACE">
        <w:rPr>
          <w:sz w:val="24"/>
          <w:szCs w:val="24"/>
        </w:rPr>
        <w:t xml:space="preserve">Ответственный исполнитель    </w:t>
      </w:r>
      <w:r w:rsidR="00F8744E" w:rsidRPr="004E0ACE">
        <w:rPr>
          <w:sz w:val="24"/>
          <w:szCs w:val="24"/>
        </w:rPr>
        <w:t xml:space="preserve">        </w:t>
      </w:r>
      <w:r w:rsidRPr="004E0ACE">
        <w:rPr>
          <w:sz w:val="24"/>
          <w:szCs w:val="24"/>
        </w:rPr>
        <w:t xml:space="preserve"> </w:t>
      </w:r>
      <w:r w:rsidR="00F8744E" w:rsidRPr="004E0ACE">
        <w:rPr>
          <w:sz w:val="24"/>
          <w:szCs w:val="24"/>
        </w:rPr>
        <w:t xml:space="preserve">                 </w:t>
      </w:r>
      <w:r w:rsidRPr="004E0ACE">
        <w:rPr>
          <w:sz w:val="24"/>
          <w:szCs w:val="24"/>
        </w:rPr>
        <w:t xml:space="preserve">______________ </w:t>
      </w:r>
    </w:p>
    <w:p w14:paraId="2E4061F6" w14:textId="1DCCC52A" w:rsidR="002C2177" w:rsidRPr="004E0ACE" w:rsidRDefault="002C2177" w:rsidP="00165807">
      <w:pPr>
        <w:jc w:val="both"/>
        <w:rPr>
          <w:sz w:val="24"/>
          <w:szCs w:val="24"/>
        </w:rPr>
      </w:pPr>
      <w:r w:rsidRPr="004E0ACE">
        <w:rPr>
          <w:sz w:val="24"/>
          <w:szCs w:val="24"/>
        </w:rPr>
        <w:t xml:space="preserve">Главный бухгалтер      </w:t>
      </w:r>
      <w:r w:rsidR="00F8744E" w:rsidRPr="004E0ACE">
        <w:rPr>
          <w:sz w:val="24"/>
          <w:szCs w:val="24"/>
        </w:rPr>
        <w:t xml:space="preserve">                                        </w:t>
      </w:r>
      <w:r w:rsidRPr="004E0ACE">
        <w:rPr>
          <w:sz w:val="24"/>
          <w:szCs w:val="24"/>
        </w:rPr>
        <w:t xml:space="preserve">______________ </w:t>
      </w:r>
    </w:p>
    <w:p w14:paraId="76FAED76" w14:textId="036F7282" w:rsidR="002C2177" w:rsidRPr="004E0ACE" w:rsidRDefault="002C2177" w:rsidP="00165807">
      <w:pPr>
        <w:jc w:val="both"/>
        <w:rPr>
          <w:sz w:val="24"/>
          <w:szCs w:val="24"/>
        </w:rPr>
      </w:pPr>
    </w:p>
    <w:p w14:paraId="0605EE1F" w14:textId="77777777" w:rsidR="00F8744E" w:rsidRPr="004E0ACE" w:rsidRDefault="00F8744E" w:rsidP="00165807">
      <w:pPr>
        <w:jc w:val="both"/>
        <w:rPr>
          <w:sz w:val="24"/>
          <w:szCs w:val="24"/>
        </w:rPr>
      </w:pPr>
    </w:p>
    <w:p w14:paraId="2C8CBF74" w14:textId="77777777" w:rsidR="00F8744E" w:rsidRPr="004E0ACE" w:rsidRDefault="00F8744E" w:rsidP="00165807">
      <w:pPr>
        <w:jc w:val="both"/>
        <w:rPr>
          <w:sz w:val="24"/>
          <w:szCs w:val="24"/>
        </w:rPr>
      </w:pPr>
    </w:p>
    <w:p w14:paraId="2E9994B7" w14:textId="77777777" w:rsidR="00F8744E" w:rsidRDefault="00F8744E" w:rsidP="00165807">
      <w:pPr>
        <w:jc w:val="both"/>
      </w:pPr>
    </w:p>
    <w:p w14:paraId="54EB0692" w14:textId="77777777" w:rsidR="00F8744E" w:rsidRDefault="00F8744E" w:rsidP="00165807">
      <w:pPr>
        <w:jc w:val="both"/>
      </w:pPr>
    </w:p>
    <w:p w14:paraId="576803ED" w14:textId="77777777" w:rsidR="00F8744E" w:rsidRDefault="00F8744E" w:rsidP="00165807">
      <w:pPr>
        <w:jc w:val="both"/>
      </w:pPr>
    </w:p>
    <w:p w14:paraId="4C6B82B9" w14:textId="77777777" w:rsidR="00F8744E" w:rsidRDefault="00F8744E" w:rsidP="00165807">
      <w:pPr>
        <w:jc w:val="both"/>
      </w:pPr>
    </w:p>
    <w:p w14:paraId="5382D510" w14:textId="77777777" w:rsidR="00F8744E" w:rsidRDefault="00F8744E" w:rsidP="00165807">
      <w:pPr>
        <w:jc w:val="both"/>
      </w:pPr>
    </w:p>
    <w:p w14:paraId="5D34A931" w14:textId="77777777" w:rsidR="00F8744E" w:rsidRDefault="00F8744E" w:rsidP="00165807">
      <w:pPr>
        <w:jc w:val="both"/>
      </w:pPr>
    </w:p>
    <w:p w14:paraId="484BA999" w14:textId="77777777" w:rsidR="00F8744E" w:rsidRDefault="00F8744E" w:rsidP="00165807">
      <w:pPr>
        <w:jc w:val="both"/>
      </w:pPr>
    </w:p>
    <w:p w14:paraId="19B62288" w14:textId="77777777" w:rsidR="00F8744E" w:rsidRDefault="00F8744E" w:rsidP="00165807">
      <w:pPr>
        <w:jc w:val="both"/>
      </w:pPr>
    </w:p>
    <w:p w14:paraId="7B578DF9" w14:textId="77777777" w:rsidR="00F8744E" w:rsidRDefault="00F8744E" w:rsidP="00165807">
      <w:pPr>
        <w:jc w:val="both"/>
      </w:pPr>
    </w:p>
    <w:p w14:paraId="68EE901A" w14:textId="77777777" w:rsidR="00F8744E" w:rsidRDefault="00F8744E" w:rsidP="00165807">
      <w:pPr>
        <w:jc w:val="both"/>
      </w:pPr>
    </w:p>
    <w:p w14:paraId="231B1F05" w14:textId="77777777" w:rsidR="00F8744E" w:rsidRDefault="00F8744E" w:rsidP="00165807">
      <w:pPr>
        <w:jc w:val="both"/>
      </w:pPr>
    </w:p>
    <w:p w14:paraId="6281DA08" w14:textId="77777777" w:rsidR="00F8744E" w:rsidRDefault="00F8744E" w:rsidP="00165807">
      <w:pPr>
        <w:jc w:val="both"/>
      </w:pPr>
    </w:p>
    <w:p w14:paraId="45BB7307" w14:textId="77777777" w:rsidR="00BF50BC" w:rsidRDefault="00BF50BC" w:rsidP="00BF50BC">
      <w:pPr>
        <w:jc w:val="right"/>
      </w:pPr>
    </w:p>
    <w:p w14:paraId="38737972" w14:textId="77777777" w:rsidR="004E0ACE" w:rsidRDefault="004E0ACE" w:rsidP="00BF50BC">
      <w:pPr>
        <w:jc w:val="right"/>
      </w:pPr>
    </w:p>
    <w:p w14:paraId="4106D245" w14:textId="77777777" w:rsidR="004E0ACE" w:rsidRDefault="004E0ACE" w:rsidP="00BF50BC">
      <w:pPr>
        <w:jc w:val="right"/>
      </w:pPr>
    </w:p>
    <w:p w14:paraId="3DBD8253" w14:textId="77777777" w:rsidR="004E0ACE" w:rsidRDefault="004E0ACE" w:rsidP="00BF50BC">
      <w:pPr>
        <w:jc w:val="right"/>
      </w:pPr>
    </w:p>
    <w:p w14:paraId="2A3D7B27" w14:textId="77777777" w:rsidR="004E0ACE" w:rsidRDefault="004E0ACE" w:rsidP="00BF50BC">
      <w:pPr>
        <w:jc w:val="right"/>
      </w:pPr>
    </w:p>
    <w:p w14:paraId="7EF33153" w14:textId="0FF2B9C5" w:rsidR="002C2177" w:rsidRPr="004E0ACE" w:rsidRDefault="00BF50BC" w:rsidP="00BF50BC">
      <w:pPr>
        <w:jc w:val="right"/>
        <w:rPr>
          <w:sz w:val="24"/>
          <w:szCs w:val="24"/>
        </w:rPr>
      </w:pPr>
      <w:r w:rsidRPr="004E0ACE">
        <w:rPr>
          <w:sz w:val="24"/>
          <w:szCs w:val="24"/>
        </w:rPr>
        <w:t>Приложение 5</w:t>
      </w:r>
      <w:r w:rsidR="002C2177" w:rsidRPr="004E0ACE">
        <w:rPr>
          <w:sz w:val="24"/>
          <w:szCs w:val="24"/>
        </w:rPr>
        <w:t xml:space="preserve"> </w:t>
      </w:r>
    </w:p>
    <w:p w14:paraId="52B83663" w14:textId="77777777" w:rsidR="002C2177" w:rsidRPr="004E0ACE" w:rsidRDefault="002C2177" w:rsidP="00BF50BC">
      <w:pPr>
        <w:jc w:val="right"/>
        <w:rPr>
          <w:b/>
          <w:bCs/>
          <w:sz w:val="24"/>
          <w:szCs w:val="24"/>
        </w:rPr>
      </w:pPr>
      <w:r w:rsidRPr="004E0ACE">
        <w:rPr>
          <w:b/>
          <w:bCs/>
          <w:sz w:val="24"/>
          <w:szCs w:val="24"/>
        </w:rPr>
        <w:t xml:space="preserve">Примерная форма </w:t>
      </w:r>
    </w:p>
    <w:p w14:paraId="000B49E9" w14:textId="77777777" w:rsidR="002C2177" w:rsidRPr="004E0ACE" w:rsidRDefault="002C2177" w:rsidP="00165807">
      <w:pPr>
        <w:jc w:val="both"/>
        <w:rPr>
          <w:sz w:val="24"/>
          <w:szCs w:val="24"/>
        </w:rPr>
      </w:pPr>
      <w:r w:rsidRPr="004E0ACE">
        <w:rPr>
          <w:sz w:val="24"/>
          <w:szCs w:val="24"/>
        </w:rPr>
        <w:t xml:space="preserve">ПРИКАЗ </w:t>
      </w:r>
    </w:p>
    <w:p w14:paraId="4C1F303B" w14:textId="77777777" w:rsidR="002C2177" w:rsidRPr="004E0ACE" w:rsidRDefault="002C2177" w:rsidP="00165807">
      <w:pPr>
        <w:jc w:val="both"/>
        <w:rPr>
          <w:sz w:val="24"/>
          <w:szCs w:val="24"/>
        </w:rPr>
      </w:pPr>
      <w:r w:rsidRPr="004E0ACE">
        <w:rPr>
          <w:sz w:val="24"/>
          <w:szCs w:val="24"/>
        </w:rPr>
        <w:t xml:space="preserve">Об использовании средств фонда инновационного развития </w:t>
      </w:r>
    </w:p>
    <w:p w14:paraId="4338A0A5" w14:textId="77777777" w:rsidR="00BF50BC" w:rsidRPr="004E0ACE" w:rsidRDefault="00BF50BC" w:rsidP="00165807">
      <w:pPr>
        <w:jc w:val="both"/>
        <w:rPr>
          <w:sz w:val="24"/>
          <w:szCs w:val="24"/>
        </w:rPr>
      </w:pPr>
    </w:p>
    <w:p w14:paraId="638A374D" w14:textId="5B30A35C" w:rsidR="002C2177" w:rsidRPr="004E0ACE" w:rsidRDefault="002C2177" w:rsidP="00165807">
      <w:pPr>
        <w:jc w:val="both"/>
        <w:rPr>
          <w:sz w:val="24"/>
          <w:szCs w:val="24"/>
        </w:rPr>
      </w:pPr>
      <w:r w:rsidRPr="004E0ACE">
        <w:rPr>
          <w:sz w:val="24"/>
          <w:szCs w:val="24"/>
        </w:rPr>
        <w:t xml:space="preserve">В соответствии с Решением </w:t>
      </w:r>
      <w:r w:rsidR="00BF50BC" w:rsidRPr="004E0ACE">
        <w:rPr>
          <w:sz w:val="24"/>
          <w:szCs w:val="24"/>
        </w:rPr>
        <w:t>С</w:t>
      </w:r>
      <w:r w:rsidRPr="004E0ACE">
        <w:rPr>
          <w:sz w:val="24"/>
          <w:szCs w:val="24"/>
        </w:rPr>
        <w:t xml:space="preserve">овета </w:t>
      </w:r>
      <w:r w:rsidR="00BF50BC" w:rsidRPr="004E0ACE">
        <w:rPr>
          <w:sz w:val="24"/>
          <w:szCs w:val="24"/>
        </w:rPr>
        <w:t xml:space="preserve">Технопарка </w:t>
      </w:r>
      <w:r w:rsidRPr="004E0ACE">
        <w:rPr>
          <w:sz w:val="24"/>
          <w:szCs w:val="24"/>
        </w:rPr>
        <w:t>от __.__.________ №_________ и Положением о фонде инновационного развития Республиканского инновационного унитарного предприятия «Научно-технологический парк</w:t>
      </w:r>
      <w:r w:rsidR="00BF50BC" w:rsidRPr="004E0ACE">
        <w:rPr>
          <w:sz w:val="24"/>
          <w:szCs w:val="24"/>
        </w:rPr>
        <w:t xml:space="preserve"> Полоцкого государственного университета</w:t>
      </w:r>
      <w:r w:rsidRPr="004E0ACE">
        <w:rPr>
          <w:sz w:val="24"/>
          <w:szCs w:val="24"/>
        </w:rPr>
        <w:t xml:space="preserve">», утвержденного приказом </w:t>
      </w:r>
      <w:proofErr w:type="gramStart"/>
      <w:r w:rsidRPr="004E0ACE">
        <w:rPr>
          <w:sz w:val="24"/>
          <w:szCs w:val="24"/>
        </w:rPr>
        <w:t>от</w:t>
      </w:r>
      <w:proofErr w:type="gramEnd"/>
      <w:r w:rsidRPr="004E0ACE">
        <w:rPr>
          <w:sz w:val="24"/>
          <w:szCs w:val="24"/>
        </w:rPr>
        <w:t xml:space="preserve"> __.__._______ №___________ </w:t>
      </w:r>
    </w:p>
    <w:p w14:paraId="78B4A280" w14:textId="77777777" w:rsidR="00BF50BC" w:rsidRPr="004E0ACE" w:rsidRDefault="00BF50BC" w:rsidP="00165807">
      <w:pPr>
        <w:jc w:val="both"/>
        <w:rPr>
          <w:sz w:val="24"/>
          <w:szCs w:val="24"/>
        </w:rPr>
      </w:pPr>
    </w:p>
    <w:p w14:paraId="487873B7" w14:textId="77777777" w:rsidR="002C2177" w:rsidRPr="004E0ACE" w:rsidRDefault="002C2177" w:rsidP="00165807">
      <w:pPr>
        <w:jc w:val="both"/>
        <w:rPr>
          <w:sz w:val="24"/>
          <w:szCs w:val="24"/>
        </w:rPr>
      </w:pPr>
      <w:r w:rsidRPr="004E0ACE">
        <w:rPr>
          <w:sz w:val="24"/>
          <w:szCs w:val="24"/>
        </w:rPr>
        <w:t xml:space="preserve">ПРИКАЗЫВАЮ </w:t>
      </w:r>
    </w:p>
    <w:p w14:paraId="1643F5AF" w14:textId="3506E293" w:rsidR="002C2177" w:rsidRPr="004E0ACE" w:rsidRDefault="002C2177" w:rsidP="00165807">
      <w:pPr>
        <w:jc w:val="both"/>
        <w:rPr>
          <w:sz w:val="24"/>
          <w:szCs w:val="24"/>
        </w:rPr>
      </w:pPr>
      <w:r w:rsidRPr="004E0ACE">
        <w:rPr>
          <w:sz w:val="24"/>
          <w:szCs w:val="24"/>
        </w:rPr>
        <w:t>1. Направить средства фонда инновационного развития на финансирование работ (мероприятий, инновационных проектов) по следующим направлениям: 1.1. _____________________________ -</w:t>
      </w:r>
      <w:r w:rsidR="00BF50BC" w:rsidRPr="004E0ACE">
        <w:rPr>
          <w:sz w:val="24"/>
          <w:szCs w:val="24"/>
        </w:rPr>
        <w:t xml:space="preserve"> ____________________тыс. руб. </w:t>
      </w:r>
    </w:p>
    <w:p w14:paraId="0897568B" w14:textId="77777777" w:rsidR="00BF50BC" w:rsidRPr="004E0ACE" w:rsidRDefault="00BF50BC" w:rsidP="00165807">
      <w:pPr>
        <w:jc w:val="both"/>
        <w:rPr>
          <w:sz w:val="24"/>
          <w:szCs w:val="24"/>
        </w:rPr>
      </w:pPr>
    </w:p>
    <w:p w14:paraId="4834FE3C" w14:textId="7A076414" w:rsidR="002C2177" w:rsidRPr="004E0ACE" w:rsidRDefault="00BF50BC" w:rsidP="00165807">
      <w:pPr>
        <w:jc w:val="both"/>
        <w:rPr>
          <w:sz w:val="24"/>
          <w:szCs w:val="24"/>
        </w:rPr>
      </w:pPr>
      <w:r w:rsidRPr="004E0ACE">
        <w:rPr>
          <w:sz w:val="24"/>
          <w:szCs w:val="24"/>
        </w:rPr>
        <w:t>2</w:t>
      </w:r>
      <w:r w:rsidR="002C2177" w:rsidRPr="004E0ACE">
        <w:rPr>
          <w:sz w:val="24"/>
          <w:szCs w:val="24"/>
        </w:rPr>
        <w:t xml:space="preserve">. ________________, главному бухгалтеру, осуществить перечисление средств фонда инновационного развития на реализацию мероприятия ______________ в следующем порядке: _________________________________. </w:t>
      </w:r>
    </w:p>
    <w:p w14:paraId="30DFCEF7" w14:textId="77777777" w:rsidR="00BF50BC" w:rsidRPr="004E0ACE" w:rsidRDefault="00BF50BC" w:rsidP="00165807">
      <w:pPr>
        <w:jc w:val="both"/>
        <w:rPr>
          <w:sz w:val="24"/>
          <w:szCs w:val="24"/>
        </w:rPr>
      </w:pPr>
    </w:p>
    <w:p w14:paraId="0FFD03BC" w14:textId="77777777" w:rsidR="00BF50BC" w:rsidRPr="004E0ACE" w:rsidRDefault="00BF50BC" w:rsidP="00BF50BC">
      <w:pPr>
        <w:jc w:val="both"/>
        <w:rPr>
          <w:sz w:val="24"/>
          <w:szCs w:val="24"/>
        </w:rPr>
      </w:pPr>
      <w:r w:rsidRPr="004E0ACE">
        <w:rPr>
          <w:sz w:val="24"/>
          <w:szCs w:val="24"/>
        </w:rPr>
        <w:t xml:space="preserve">Приложения: 1. Техническое задание – на __ </w:t>
      </w:r>
      <w:proofErr w:type="gramStart"/>
      <w:r w:rsidRPr="004E0ACE">
        <w:rPr>
          <w:sz w:val="24"/>
          <w:szCs w:val="24"/>
        </w:rPr>
        <w:t>л</w:t>
      </w:r>
      <w:proofErr w:type="gramEnd"/>
      <w:r w:rsidRPr="004E0ACE">
        <w:rPr>
          <w:sz w:val="24"/>
          <w:szCs w:val="24"/>
        </w:rPr>
        <w:t xml:space="preserve">.; </w:t>
      </w:r>
    </w:p>
    <w:p w14:paraId="7884EEAD" w14:textId="77777777" w:rsidR="00BF50BC" w:rsidRPr="004E0ACE" w:rsidRDefault="00BF50BC" w:rsidP="00BF50BC">
      <w:pPr>
        <w:jc w:val="both"/>
        <w:rPr>
          <w:sz w:val="24"/>
          <w:szCs w:val="24"/>
        </w:rPr>
      </w:pPr>
      <w:r w:rsidRPr="004E0ACE">
        <w:rPr>
          <w:sz w:val="24"/>
          <w:szCs w:val="24"/>
        </w:rPr>
        <w:t xml:space="preserve">2. Плановая смета на выполнение мероприятия ___________ – на __ </w:t>
      </w:r>
      <w:proofErr w:type="gramStart"/>
      <w:r w:rsidRPr="004E0ACE">
        <w:rPr>
          <w:sz w:val="24"/>
          <w:szCs w:val="24"/>
        </w:rPr>
        <w:t>л</w:t>
      </w:r>
      <w:proofErr w:type="gramEnd"/>
      <w:r w:rsidRPr="004E0ACE">
        <w:rPr>
          <w:sz w:val="24"/>
          <w:szCs w:val="24"/>
        </w:rPr>
        <w:t xml:space="preserve">. </w:t>
      </w:r>
    </w:p>
    <w:p w14:paraId="2A16754D" w14:textId="77777777" w:rsidR="00BF50BC" w:rsidRPr="004E0ACE" w:rsidRDefault="00BF50BC" w:rsidP="00165807">
      <w:pPr>
        <w:jc w:val="both"/>
        <w:rPr>
          <w:sz w:val="24"/>
          <w:szCs w:val="24"/>
        </w:rPr>
      </w:pPr>
    </w:p>
    <w:p w14:paraId="3A9ECB90" w14:textId="77777777" w:rsidR="00BF50BC" w:rsidRPr="004E0ACE" w:rsidRDefault="00BF50BC" w:rsidP="00165807">
      <w:pPr>
        <w:jc w:val="both"/>
        <w:rPr>
          <w:sz w:val="24"/>
          <w:szCs w:val="24"/>
        </w:rPr>
      </w:pPr>
    </w:p>
    <w:p w14:paraId="78F41CD0" w14:textId="77777777" w:rsidR="00BF50BC" w:rsidRDefault="00BF50BC" w:rsidP="00165807">
      <w:pPr>
        <w:jc w:val="both"/>
      </w:pPr>
    </w:p>
    <w:p w14:paraId="48025F08" w14:textId="77777777" w:rsidR="00BF50BC" w:rsidRDefault="00BF50BC" w:rsidP="00165807">
      <w:pPr>
        <w:jc w:val="both"/>
      </w:pPr>
    </w:p>
    <w:p w14:paraId="1E049F55" w14:textId="77777777" w:rsidR="00BF50BC" w:rsidRDefault="00BF50BC" w:rsidP="00165807">
      <w:pPr>
        <w:jc w:val="both"/>
      </w:pPr>
    </w:p>
    <w:p w14:paraId="32614929" w14:textId="77777777" w:rsidR="00BF50BC" w:rsidRDefault="00BF50BC" w:rsidP="00165807">
      <w:pPr>
        <w:jc w:val="both"/>
      </w:pPr>
    </w:p>
    <w:p w14:paraId="59407618" w14:textId="77777777" w:rsidR="00BF50BC" w:rsidRDefault="00BF50BC" w:rsidP="00165807">
      <w:pPr>
        <w:jc w:val="both"/>
      </w:pPr>
    </w:p>
    <w:p w14:paraId="18FF6C82" w14:textId="77777777" w:rsidR="00BF50BC" w:rsidRDefault="00BF50BC" w:rsidP="00165807">
      <w:pPr>
        <w:jc w:val="both"/>
      </w:pPr>
    </w:p>
    <w:p w14:paraId="19F27F63" w14:textId="77777777" w:rsidR="00BF50BC" w:rsidRDefault="00BF50BC" w:rsidP="00165807">
      <w:pPr>
        <w:jc w:val="both"/>
      </w:pPr>
    </w:p>
    <w:p w14:paraId="070DA95F" w14:textId="77777777" w:rsidR="00BF50BC" w:rsidRDefault="00BF50BC" w:rsidP="00165807">
      <w:pPr>
        <w:jc w:val="both"/>
      </w:pPr>
    </w:p>
    <w:p w14:paraId="32276207" w14:textId="77777777" w:rsidR="00BF50BC" w:rsidRDefault="00BF50BC" w:rsidP="00165807">
      <w:pPr>
        <w:jc w:val="both"/>
      </w:pPr>
    </w:p>
    <w:p w14:paraId="2BE86915" w14:textId="77777777" w:rsidR="00BF50BC" w:rsidRDefault="00BF50BC" w:rsidP="00165807">
      <w:pPr>
        <w:jc w:val="both"/>
      </w:pPr>
    </w:p>
    <w:p w14:paraId="0E14097F" w14:textId="77777777" w:rsidR="00BF50BC" w:rsidRDefault="00BF50BC" w:rsidP="00165807">
      <w:pPr>
        <w:jc w:val="both"/>
      </w:pPr>
    </w:p>
    <w:p w14:paraId="31BD0FD3" w14:textId="77777777" w:rsidR="00BF50BC" w:rsidRDefault="00BF50BC" w:rsidP="00165807">
      <w:pPr>
        <w:jc w:val="both"/>
      </w:pPr>
    </w:p>
    <w:p w14:paraId="3D14DE74" w14:textId="77777777" w:rsidR="00BF50BC" w:rsidRDefault="00BF50BC" w:rsidP="00165807">
      <w:pPr>
        <w:jc w:val="both"/>
      </w:pPr>
    </w:p>
    <w:p w14:paraId="64A6E8F2" w14:textId="77777777" w:rsidR="00BF50BC" w:rsidRDefault="00BF50BC" w:rsidP="00165807">
      <w:pPr>
        <w:jc w:val="both"/>
      </w:pPr>
    </w:p>
    <w:p w14:paraId="72437FD3" w14:textId="77777777" w:rsidR="00BF50BC" w:rsidRDefault="00BF50BC" w:rsidP="00165807">
      <w:pPr>
        <w:jc w:val="both"/>
      </w:pPr>
    </w:p>
    <w:p w14:paraId="228BC1C8" w14:textId="77777777" w:rsidR="00BF50BC" w:rsidRDefault="00BF50BC" w:rsidP="00165807">
      <w:pPr>
        <w:jc w:val="both"/>
      </w:pPr>
    </w:p>
    <w:p w14:paraId="6695E082" w14:textId="77777777" w:rsidR="00BF50BC" w:rsidRDefault="00BF50BC" w:rsidP="00165807">
      <w:pPr>
        <w:jc w:val="both"/>
      </w:pPr>
    </w:p>
    <w:p w14:paraId="1ED2C6AD" w14:textId="77777777" w:rsidR="00BF50BC" w:rsidRDefault="00BF50BC" w:rsidP="00165807">
      <w:pPr>
        <w:jc w:val="both"/>
      </w:pPr>
    </w:p>
    <w:p w14:paraId="171CA075" w14:textId="77777777" w:rsidR="00BF50BC" w:rsidRDefault="00BF50BC" w:rsidP="00165807">
      <w:pPr>
        <w:jc w:val="both"/>
      </w:pPr>
    </w:p>
    <w:p w14:paraId="40447887" w14:textId="77777777" w:rsidR="00BF50BC" w:rsidRDefault="00BF50BC" w:rsidP="00165807">
      <w:pPr>
        <w:jc w:val="both"/>
      </w:pPr>
    </w:p>
    <w:p w14:paraId="607DAE64" w14:textId="77777777" w:rsidR="004E0ACE" w:rsidRDefault="004E0ACE" w:rsidP="00165807">
      <w:pPr>
        <w:jc w:val="both"/>
      </w:pPr>
    </w:p>
    <w:p w14:paraId="50980AE5" w14:textId="77777777" w:rsidR="004E0ACE" w:rsidRDefault="004E0ACE" w:rsidP="00165807">
      <w:pPr>
        <w:jc w:val="both"/>
      </w:pPr>
    </w:p>
    <w:p w14:paraId="73E6C17D" w14:textId="77777777" w:rsidR="004E0ACE" w:rsidRDefault="004E0ACE" w:rsidP="00165807">
      <w:pPr>
        <w:jc w:val="both"/>
      </w:pPr>
    </w:p>
    <w:p w14:paraId="7699D17E" w14:textId="77777777" w:rsidR="004E0ACE" w:rsidRDefault="004E0ACE" w:rsidP="00165807">
      <w:pPr>
        <w:jc w:val="both"/>
      </w:pPr>
    </w:p>
    <w:p w14:paraId="0606BCFF" w14:textId="77777777" w:rsidR="004E0ACE" w:rsidRDefault="004E0ACE" w:rsidP="00165807">
      <w:pPr>
        <w:jc w:val="both"/>
      </w:pPr>
    </w:p>
    <w:p w14:paraId="1DD0AC96" w14:textId="77777777" w:rsidR="00BF50BC" w:rsidRDefault="00BF50BC" w:rsidP="00165807">
      <w:pPr>
        <w:jc w:val="both"/>
      </w:pPr>
    </w:p>
    <w:p w14:paraId="69B1BFE0" w14:textId="77777777" w:rsidR="00BF50BC" w:rsidRPr="004E0ACE" w:rsidRDefault="002C2177" w:rsidP="00BF50BC">
      <w:pPr>
        <w:jc w:val="right"/>
        <w:rPr>
          <w:sz w:val="24"/>
          <w:szCs w:val="24"/>
        </w:rPr>
      </w:pPr>
      <w:r w:rsidRPr="004E0ACE">
        <w:rPr>
          <w:sz w:val="24"/>
          <w:szCs w:val="24"/>
        </w:rPr>
        <w:t xml:space="preserve">Приложение 1 </w:t>
      </w:r>
    </w:p>
    <w:p w14:paraId="1B622C3C" w14:textId="514B9219" w:rsidR="00BF50BC" w:rsidRPr="004E0ACE" w:rsidRDefault="00BF50BC" w:rsidP="00BF50BC">
      <w:pPr>
        <w:jc w:val="right"/>
        <w:rPr>
          <w:sz w:val="24"/>
          <w:szCs w:val="24"/>
        </w:rPr>
      </w:pPr>
      <w:r w:rsidRPr="004E0ACE">
        <w:rPr>
          <w:sz w:val="24"/>
          <w:szCs w:val="24"/>
        </w:rPr>
        <w:t xml:space="preserve">к приказу </w:t>
      </w:r>
      <w:proofErr w:type="gramStart"/>
      <w:r w:rsidRPr="004E0ACE">
        <w:rPr>
          <w:sz w:val="24"/>
          <w:szCs w:val="24"/>
        </w:rPr>
        <w:t>от</w:t>
      </w:r>
      <w:proofErr w:type="gramEnd"/>
      <w:r w:rsidRPr="004E0ACE">
        <w:rPr>
          <w:sz w:val="24"/>
          <w:szCs w:val="24"/>
        </w:rPr>
        <w:t xml:space="preserve"> _________ №___</w:t>
      </w:r>
    </w:p>
    <w:p w14:paraId="7A7E54B3" w14:textId="77777777" w:rsidR="00BF50BC" w:rsidRPr="004E0ACE" w:rsidRDefault="00BF50BC" w:rsidP="00BF50BC">
      <w:pPr>
        <w:jc w:val="right"/>
        <w:rPr>
          <w:sz w:val="24"/>
          <w:szCs w:val="24"/>
        </w:rPr>
      </w:pPr>
    </w:p>
    <w:p w14:paraId="324AB5A7" w14:textId="2047B884" w:rsidR="002C2177" w:rsidRPr="004E0ACE" w:rsidRDefault="002C2177" w:rsidP="00BF50BC">
      <w:pPr>
        <w:jc w:val="right"/>
        <w:rPr>
          <w:sz w:val="24"/>
          <w:szCs w:val="24"/>
        </w:rPr>
      </w:pPr>
      <w:r w:rsidRPr="004E0ACE">
        <w:rPr>
          <w:sz w:val="24"/>
          <w:szCs w:val="24"/>
        </w:rPr>
        <w:t xml:space="preserve"> </w:t>
      </w:r>
    </w:p>
    <w:p w14:paraId="380AB2FB" w14:textId="77777777" w:rsidR="00BF50BC" w:rsidRPr="004E0ACE" w:rsidRDefault="00BF50BC" w:rsidP="00BF50BC">
      <w:pPr>
        <w:jc w:val="center"/>
        <w:rPr>
          <w:spacing w:val="-14"/>
          <w:sz w:val="24"/>
          <w:szCs w:val="24"/>
        </w:rPr>
      </w:pPr>
    </w:p>
    <w:p w14:paraId="5A96A74F" w14:textId="442F17C4" w:rsidR="00BF50BC" w:rsidRPr="004E0ACE" w:rsidRDefault="002C2177" w:rsidP="00BF50BC">
      <w:pPr>
        <w:jc w:val="center"/>
        <w:rPr>
          <w:spacing w:val="-14"/>
          <w:sz w:val="24"/>
          <w:szCs w:val="24"/>
        </w:rPr>
      </w:pPr>
      <w:r w:rsidRPr="004E0ACE">
        <w:rPr>
          <w:spacing w:val="-14"/>
          <w:sz w:val="24"/>
          <w:szCs w:val="24"/>
        </w:rPr>
        <w:t>Техническое задание</w:t>
      </w:r>
    </w:p>
    <w:p w14:paraId="11B638D3" w14:textId="77777777" w:rsidR="00BF50BC" w:rsidRPr="004E0ACE" w:rsidRDefault="002C2177" w:rsidP="00BF50BC">
      <w:pPr>
        <w:jc w:val="center"/>
        <w:rPr>
          <w:spacing w:val="-14"/>
          <w:sz w:val="24"/>
          <w:szCs w:val="24"/>
        </w:rPr>
      </w:pPr>
      <w:r w:rsidRPr="004E0ACE">
        <w:rPr>
          <w:spacing w:val="-14"/>
          <w:sz w:val="24"/>
          <w:szCs w:val="24"/>
        </w:rPr>
        <w:t>на выполнение мероприятия</w:t>
      </w:r>
    </w:p>
    <w:p w14:paraId="77279A03" w14:textId="33F779DC" w:rsidR="002C2177" w:rsidRPr="004E0ACE" w:rsidRDefault="002C2177" w:rsidP="00BF50BC">
      <w:pPr>
        <w:jc w:val="center"/>
        <w:rPr>
          <w:spacing w:val="-14"/>
          <w:sz w:val="24"/>
          <w:szCs w:val="24"/>
        </w:rPr>
      </w:pPr>
      <w:r w:rsidRPr="004E0ACE">
        <w:rPr>
          <w:spacing w:val="-14"/>
          <w:sz w:val="24"/>
          <w:szCs w:val="24"/>
        </w:rPr>
        <w:t>___________________________</w:t>
      </w:r>
    </w:p>
    <w:p w14:paraId="454C6DD5" w14:textId="77777777" w:rsidR="002C2177" w:rsidRPr="004E0ACE" w:rsidRDefault="002C2177" w:rsidP="00165807">
      <w:pPr>
        <w:jc w:val="both"/>
        <w:rPr>
          <w:sz w:val="24"/>
          <w:szCs w:val="24"/>
        </w:rPr>
      </w:pPr>
      <w:r w:rsidRPr="004E0ACE">
        <w:rPr>
          <w:sz w:val="24"/>
          <w:szCs w:val="24"/>
        </w:rPr>
        <w:t xml:space="preserve">1. Сроки выполнения: начало ______, окончание _______. </w:t>
      </w:r>
    </w:p>
    <w:p w14:paraId="201E7141" w14:textId="77777777" w:rsidR="002C2177" w:rsidRPr="004E0ACE" w:rsidRDefault="002C2177" w:rsidP="00165807">
      <w:pPr>
        <w:jc w:val="both"/>
        <w:rPr>
          <w:sz w:val="24"/>
          <w:szCs w:val="24"/>
        </w:rPr>
      </w:pPr>
      <w:r w:rsidRPr="004E0ACE">
        <w:rPr>
          <w:sz w:val="24"/>
          <w:szCs w:val="24"/>
        </w:rPr>
        <w:t xml:space="preserve">2. Цель и задачи: ______________________________________________. </w:t>
      </w:r>
    </w:p>
    <w:p w14:paraId="4AEB7B2B" w14:textId="77777777" w:rsidR="002C2177" w:rsidRPr="004E0ACE" w:rsidRDefault="002C2177" w:rsidP="00165807">
      <w:pPr>
        <w:jc w:val="both"/>
        <w:rPr>
          <w:sz w:val="24"/>
          <w:szCs w:val="24"/>
        </w:rPr>
      </w:pPr>
      <w:r w:rsidRPr="004E0ACE">
        <w:rPr>
          <w:sz w:val="24"/>
          <w:szCs w:val="24"/>
        </w:rPr>
        <w:t xml:space="preserve">3. Этапы выполнения работ: ________________________________. </w:t>
      </w:r>
    </w:p>
    <w:p w14:paraId="46E0EF12" w14:textId="77777777" w:rsidR="002C2177" w:rsidRPr="004E0ACE" w:rsidRDefault="002C2177" w:rsidP="00165807">
      <w:pPr>
        <w:jc w:val="both"/>
        <w:rPr>
          <w:sz w:val="24"/>
          <w:szCs w:val="24"/>
        </w:rPr>
      </w:pPr>
      <w:r w:rsidRPr="004E0ACE">
        <w:rPr>
          <w:sz w:val="24"/>
          <w:szCs w:val="24"/>
        </w:rPr>
        <w:t xml:space="preserve">4. Основные требования к результатам: ________________________________ </w:t>
      </w:r>
    </w:p>
    <w:p w14:paraId="3E406632" w14:textId="77777777" w:rsidR="002C2177" w:rsidRPr="004E0ACE" w:rsidRDefault="002C2177" w:rsidP="00165807">
      <w:pPr>
        <w:jc w:val="both"/>
        <w:rPr>
          <w:sz w:val="24"/>
          <w:szCs w:val="24"/>
        </w:rPr>
      </w:pPr>
      <w:r w:rsidRPr="004E0ACE">
        <w:rPr>
          <w:sz w:val="24"/>
          <w:szCs w:val="24"/>
        </w:rPr>
        <w:t xml:space="preserve">5. Способ реализации: _____________________________. </w:t>
      </w:r>
    </w:p>
    <w:p w14:paraId="479D7224" w14:textId="77777777" w:rsidR="002C2177" w:rsidRPr="004E0ACE" w:rsidRDefault="002C2177" w:rsidP="00165807">
      <w:pPr>
        <w:jc w:val="both"/>
        <w:rPr>
          <w:sz w:val="24"/>
          <w:szCs w:val="24"/>
        </w:rPr>
      </w:pPr>
      <w:r w:rsidRPr="004E0ACE">
        <w:rPr>
          <w:sz w:val="24"/>
          <w:szCs w:val="24"/>
        </w:rPr>
        <w:t xml:space="preserve">6. Перечень документации, предъявляемой по окончании: _______________. </w:t>
      </w:r>
    </w:p>
    <w:p w14:paraId="7E30B115" w14:textId="77777777" w:rsidR="002C2177" w:rsidRPr="004E0ACE" w:rsidRDefault="002C2177" w:rsidP="00165807">
      <w:pPr>
        <w:jc w:val="both"/>
        <w:rPr>
          <w:sz w:val="24"/>
          <w:szCs w:val="24"/>
        </w:rPr>
      </w:pPr>
      <w:r w:rsidRPr="004E0ACE">
        <w:rPr>
          <w:sz w:val="24"/>
          <w:szCs w:val="24"/>
        </w:rPr>
        <w:t xml:space="preserve">7. Требования по обеспечению конфиденциальности: ______________. </w:t>
      </w:r>
    </w:p>
    <w:p w14:paraId="2D0662F3" w14:textId="77777777" w:rsidR="002C2177" w:rsidRPr="004E0ACE" w:rsidRDefault="002C2177" w:rsidP="00165807">
      <w:pPr>
        <w:jc w:val="both"/>
        <w:rPr>
          <w:sz w:val="24"/>
          <w:szCs w:val="24"/>
        </w:rPr>
      </w:pPr>
      <w:r w:rsidRPr="004E0ACE">
        <w:rPr>
          <w:sz w:val="24"/>
          <w:szCs w:val="24"/>
        </w:rPr>
        <w:t xml:space="preserve">8. Требования по приемке работ _____________________________. </w:t>
      </w:r>
    </w:p>
    <w:p w14:paraId="690EC28A" w14:textId="77777777" w:rsidR="002C2177" w:rsidRPr="004E0ACE" w:rsidRDefault="002C2177" w:rsidP="00165807">
      <w:pPr>
        <w:jc w:val="both"/>
        <w:rPr>
          <w:sz w:val="24"/>
          <w:szCs w:val="24"/>
        </w:rPr>
      </w:pPr>
    </w:p>
    <w:p w14:paraId="02BE8E0E" w14:textId="635C6735" w:rsidR="002C2177" w:rsidRDefault="002C2177" w:rsidP="00165807">
      <w:pPr>
        <w:jc w:val="both"/>
      </w:pPr>
    </w:p>
    <w:sectPr w:rsidR="002C2177" w:rsidSect="00DE43D4">
      <w:headerReference w:type="default" r:id="rId8"/>
      <w:pgSz w:w="11906" w:h="16838" w:code="9"/>
      <w:pgMar w:top="851" w:right="850"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C8DBA" w14:textId="77777777" w:rsidR="001847D7" w:rsidRDefault="001847D7" w:rsidP="002C2177">
      <w:r>
        <w:separator/>
      </w:r>
    </w:p>
  </w:endnote>
  <w:endnote w:type="continuationSeparator" w:id="0">
    <w:p w14:paraId="5C93FA97" w14:textId="77777777" w:rsidR="001847D7" w:rsidRDefault="001847D7" w:rsidP="002C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80C58" w14:textId="77777777" w:rsidR="001847D7" w:rsidRDefault="001847D7" w:rsidP="002C2177">
      <w:r>
        <w:separator/>
      </w:r>
    </w:p>
  </w:footnote>
  <w:footnote w:type="continuationSeparator" w:id="0">
    <w:p w14:paraId="2CEFF28D" w14:textId="77777777" w:rsidR="001847D7" w:rsidRDefault="001847D7" w:rsidP="002C2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116656"/>
      <w:docPartObj>
        <w:docPartGallery w:val="Page Numbers (Top of Page)"/>
        <w:docPartUnique/>
      </w:docPartObj>
    </w:sdtPr>
    <w:sdtEndPr/>
    <w:sdtContent>
      <w:p w14:paraId="49440020" w14:textId="4AC28862" w:rsidR="001847D7" w:rsidRPr="002C2177" w:rsidRDefault="001847D7">
        <w:pPr>
          <w:pStyle w:val="a3"/>
          <w:jc w:val="right"/>
        </w:pPr>
        <w:r w:rsidRPr="002C2177">
          <w:fldChar w:fldCharType="begin"/>
        </w:r>
        <w:r w:rsidRPr="002C2177">
          <w:instrText>PAGE   \* MERGEFORMAT</w:instrText>
        </w:r>
        <w:r w:rsidRPr="002C2177">
          <w:fldChar w:fldCharType="separate"/>
        </w:r>
        <w:r w:rsidR="00291C6A">
          <w:rPr>
            <w:noProof/>
          </w:rPr>
          <w:t>2</w:t>
        </w:r>
        <w:r w:rsidRPr="002C2177">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F7908"/>
    <w:multiLevelType w:val="hybridMultilevel"/>
    <w:tmpl w:val="79C84D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064F14"/>
    <w:multiLevelType w:val="hybridMultilevel"/>
    <w:tmpl w:val="D22C58D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56"/>
    <w:rsid w:val="00122077"/>
    <w:rsid w:val="00123B56"/>
    <w:rsid w:val="0015709F"/>
    <w:rsid w:val="00165807"/>
    <w:rsid w:val="001847D7"/>
    <w:rsid w:val="0024597E"/>
    <w:rsid w:val="00291C6A"/>
    <w:rsid w:val="002C2177"/>
    <w:rsid w:val="003147C1"/>
    <w:rsid w:val="00324233"/>
    <w:rsid w:val="00350CA7"/>
    <w:rsid w:val="00365CB8"/>
    <w:rsid w:val="004D0B42"/>
    <w:rsid w:val="004E0ACE"/>
    <w:rsid w:val="00506D74"/>
    <w:rsid w:val="00646612"/>
    <w:rsid w:val="006C7E30"/>
    <w:rsid w:val="007B24AC"/>
    <w:rsid w:val="00936E3C"/>
    <w:rsid w:val="009701E2"/>
    <w:rsid w:val="00AE56B5"/>
    <w:rsid w:val="00B34FAE"/>
    <w:rsid w:val="00BF50BC"/>
    <w:rsid w:val="00C85765"/>
    <w:rsid w:val="00CE0202"/>
    <w:rsid w:val="00DC2CEE"/>
    <w:rsid w:val="00DE43D4"/>
    <w:rsid w:val="00DE4D04"/>
    <w:rsid w:val="00E47671"/>
    <w:rsid w:val="00F67C1D"/>
    <w:rsid w:val="00F8744E"/>
    <w:rsid w:val="00F97271"/>
    <w:rsid w:val="00FB5DD2"/>
    <w:rsid w:val="00FC3DF3"/>
    <w:rsid w:val="00FC5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177"/>
    <w:pPr>
      <w:tabs>
        <w:tab w:val="center" w:pos="4677"/>
        <w:tab w:val="right" w:pos="9355"/>
      </w:tabs>
    </w:pPr>
  </w:style>
  <w:style w:type="character" w:customStyle="1" w:styleId="a4">
    <w:name w:val="Верхний колонтитул Знак"/>
    <w:basedOn w:val="a0"/>
    <w:link w:val="a3"/>
    <w:uiPriority w:val="99"/>
    <w:rsid w:val="002C2177"/>
  </w:style>
  <w:style w:type="paragraph" w:styleId="a5">
    <w:name w:val="footer"/>
    <w:basedOn w:val="a"/>
    <w:link w:val="a6"/>
    <w:uiPriority w:val="99"/>
    <w:unhideWhenUsed/>
    <w:rsid w:val="002C2177"/>
    <w:pPr>
      <w:tabs>
        <w:tab w:val="center" w:pos="4677"/>
        <w:tab w:val="right" w:pos="9355"/>
      </w:tabs>
    </w:pPr>
  </w:style>
  <w:style w:type="character" w:customStyle="1" w:styleId="a6">
    <w:name w:val="Нижний колонтитул Знак"/>
    <w:basedOn w:val="a0"/>
    <w:link w:val="a5"/>
    <w:uiPriority w:val="99"/>
    <w:rsid w:val="002C2177"/>
  </w:style>
  <w:style w:type="table" w:styleId="a7">
    <w:name w:val="Table Grid"/>
    <w:basedOn w:val="a1"/>
    <w:uiPriority w:val="39"/>
    <w:rsid w:val="00F67C1D"/>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67C1D"/>
    <w:pPr>
      <w:spacing w:after="160"/>
      <w:ind w:left="720"/>
      <w:contextualSpacing/>
      <w:jc w:val="both"/>
    </w:pPr>
  </w:style>
  <w:style w:type="paragraph" w:styleId="a9">
    <w:name w:val="Balloon Text"/>
    <w:basedOn w:val="a"/>
    <w:link w:val="aa"/>
    <w:uiPriority w:val="99"/>
    <w:semiHidden/>
    <w:unhideWhenUsed/>
    <w:rsid w:val="006C7E30"/>
    <w:rPr>
      <w:rFonts w:ascii="Tahoma" w:hAnsi="Tahoma" w:cs="Tahoma"/>
      <w:sz w:val="16"/>
      <w:szCs w:val="16"/>
    </w:rPr>
  </w:style>
  <w:style w:type="character" w:customStyle="1" w:styleId="aa">
    <w:name w:val="Текст выноски Знак"/>
    <w:basedOn w:val="a0"/>
    <w:link w:val="a9"/>
    <w:uiPriority w:val="99"/>
    <w:semiHidden/>
    <w:rsid w:val="006C7E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177"/>
    <w:pPr>
      <w:tabs>
        <w:tab w:val="center" w:pos="4677"/>
        <w:tab w:val="right" w:pos="9355"/>
      </w:tabs>
    </w:pPr>
  </w:style>
  <w:style w:type="character" w:customStyle="1" w:styleId="a4">
    <w:name w:val="Верхний колонтитул Знак"/>
    <w:basedOn w:val="a0"/>
    <w:link w:val="a3"/>
    <w:uiPriority w:val="99"/>
    <w:rsid w:val="002C2177"/>
  </w:style>
  <w:style w:type="paragraph" w:styleId="a5">
    <w:name w:val="footer"/>
    <w:basedOn w:val="a"/>
    <w:link w:val="a6"/>
    <w:uiPriority w:val="99"/>
    <w:unhideWhenUsed/>
    <w:rsid w:val="002C2177"/>
    <w:pPr>
      <w:tabs>
        <w:tab w:val="center" w:pos="4677"/>
        <w:tab w:val="right" w:pos="9355"/>
      </w:tabs>
    </w:pPr>
  </w:style>
  <w:style w:type="character" w:customStyle="1" w:styleId="a6">
    <w:name w:val="Нижний колонтитул Знак"/>
    <w:basedOn w:val="a0"/>
    <w:link w:val="a5"/>
    <w:uiPriority w:val="99"/>
    <w:rsid w:val="002C2177"/>
  </w:style>
  <w:style w:type="table" w:styleId="a7">
    <w:name w:val="Table Grid"/>
    <w:basedOn w:val="a1"/>
    <w:uiPriority w:val="39"/>
    <w:rsid w:val="00F67C1D"/>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67C1D"/>
    <w:pPr>
      <w:spacing w:after="160"/>
      <w:ind w:left="720"/>
      <w:contextualSpacing/>
      <w:jc w:val="both"/>
    </w:pPr>
  </w:style>
  <w:style w:type="paragraph" w:styleId="a9">
    <w:name w:val="Balloon Text"/>
    <w:basedOn w:val="a"/>
    <w:link w:val="aa"/>
    <w:uiPriority w:val="99"/>
    <w:semiHidden/>
    <w:unhideWhenUsed/>
    <w:rsid w:val="006C7E30"/>
    <w:rPr>
      <w:rFonts w:ascii="Tahoma" w:hAnsi="Tahoma" w:cs="Tahoma"/>
      <w:sz w:val="16"/>
      <w:szCs w:val="16"/>
    </w:rPr>
  </w:style>
  <w:style w:type="character" w:customStyle="1" w:styleId="aa">
    <w:name w:val="Текст выноски Знак"/>
    <w:basedOn w:val="a0"/>
    <w:link w:val="a9"/>
    <w:uiPriority w:val="99"/>
    <w:semiHidden/>
    <w:rsid w:val="006C7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8156</Words>
  <Characters>46490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Andryewski</dc:creator>
  <cp:lastModifiedBy>User</cp:lastModifiedBy>
  <cp:revision>3</cp:revision>
  <cp:lastPrinted>2025-06-02T11:18:00Z</cp:lastPrinted>
  <dcterms:created xsi:type="dcterms:W3CDTF">2025-05-29T13:31:00Z</dcterms:created>
  <dcterms:modified xsi:type="dcterms:W3CDTF">2025-06-02T11:24:00Z</dcterms:modified>
</cp:coreProperties>
</file>